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p14">
  <w:body>
    <w:p w:rsidRPr="007F2913" w:rsidR="000618BA" w:rsidP="007F2913" w:rsidRDefault="000618BA" w14:paraId="0A397189" w14:textId="0DDEFE67">
      <w:pPr>
        <w:spacing w:after="0" w:line="360" w:lineRule="auto"/>
        <w:jc w:val="both"/>
        <w:rPr>
          <w:rFonts w:ascii="Arial" w:hAnsi="Arial" w:eastAsia="Arial" w:cs="Arial"/>
          <w:b/>
          <w:color w:val="000000"/>
          <w:sz w:val="24"/>
          <w:szCs w:val="24"/>
        </w:rPr>
      </w:pPr>
    </w:p>
    <w:p w:rsidRPr="007F2913" w:rsidR="000618BA" w:rsidP="007F2913" w:rsidRDefault="000618BA" w14:paraId="58C54805" w14:textId="77777777">
      <w:pPr>
        <w:spacing w:after="0" w:line="360" w:lineRule="auto"/>
        <w:jc w:val="both"/>
        <w:rPr>
          <w:rFonts w:ascii="Arial" w:hAnsi="Arial" w:eastAsia="Arial" w:cs="Arial"/>
          <w:b/>
          <w:color w:val="000000"/>
          <w:sz w:val="24"/>
          <w:szCs w:val="24"/>
        </w:rPr>
      </w:pPr>
    </w:p>
    <w:p w:rsidRPr="007F2913" w:rsidR="000618BA" w:rsidP="007F2913" w:rsidRDefault="000618BA" w14:paraId="2368CAF3" w14:textId="77777777">
      <w:pPr>
        <w:spacing w:after="0" w:line="360" w:lineRule="auto"/>
        <w:jc w:val="both"/>
        <w:rPr>
          <w:rFonts w:ascii="Arial" w:hAnsi="Arial" w:eastAsia="Arial" w:cs="Arial"/>
          <w:b/>
          <w:color w:val="000000"/>
          <w:sz w:val="24"/>
          <w:szCs w:val="24"/>
        </w:rPr>
      </w:pPr>
    </w:p>
    <w:p w:rsidRPr="00333F3B" w:rsidR="000618BA" w:rsidP="007F2913" w:rsidRDefault="000618BA" w14:paraId="58BE64AD" w14:textId="251B83CD">
      <w:pPr>
        <w:spacing w:after="0" w:line="360" w:lineRule="auto"/>
        <w:jc w:val="center"/>
        <w:rPr>
          <w:rFonts w:ascii="Arial" w:hAnsi="Arial" w:eastAsia="Arial" w:cs="Arial"/>
          <w:sz w:val="24"/>
          <w:szCs w:val="24"/>
        </w:rPr>
      </w:pPr>
      <w:r w:rsidRPr="00333F3B">
        <w:rPr>
          <w:rFonts w:ascii="Arial" w:hAnsi="Arial" w:eastAsia="Arial" w:cs="Arial"/>
          <w:b/>
          <w:color w:val="000000"/>
          <w:sz w:val="24"/>
          <w:szCs w:val="24"/>
        </w:rPr>
        <w:t xml:space="preserve">ACTA : COMITÉ INTERNO DE FORMACIÓN LOTE </w:t>
      </w:r>
      <w:r w:rsidR="00884F9E">
        <w:rPr>
          <w:rFonts w:ascii="Arial" w:hAnsi="Arial" w:eastAsia="Arial" w:cs="Arial"/>
          <w:b/>
          <w:color w:val="000000"/>
          <w:sz w:val="24"/>
          <w:szCs w:val="24"/>
        </w:rPr>
        <w:t>6</w:t>
      </w:r>
    </w:p>
    <w:p w:rsidRPr="00333F3B" w:rsidR="000618BA" w:rsidP="007F2913" w:rsidRDefault="000618BA" w14:paraId="651D59CE" w14:textId="77777777">
      <w:pPr>
        <w:spacing w:line="360" w:lineRule="auto"/>
        <w:jc w:val="both"/>
        <w:rPr>
          <w:rFonts w:ascii="Arial" w:hAnsi="Arial" w:eastAsia="Arial" w:cs="Arial"/>
          <w:sz w:val="24"/>
          <w:szCs w:val="24"/>
        </w:rPr>
      </w:pPr>
      <w:r w:rsidRPr="00333F3B">
        <w:rPr>
          <w:rFonts w:ascii="Arial" w:hAnsi="Arial" w:eastAsia="Arial" w:cs="Arial"/>
          <w:color w:val="000000"/>
          <w:sz w:val="24"/>
          <w:szCs w:val="24"/>
        </w:rPr>
        <w:t>Carácter:   Ordinario _</w:t>
      </w:r>
      <w:r w:rsidRPr="00333F3B">
        <w:rPr>
          <w:rFonts w:ascii="Arial" w:hAnsi="Arial" w:eastAsia="Arial" w:cs="Arial"/>
          <w:color w:val="000000"/>
          <w:sz w:val="24"/>
          <w:szCs w:val="24"/>
          <w:u w:val="single"/>
        </w:rPr>
        <w:t>__X_</w:t>
      </w:r>
      <w:r w:rsidRPr="00333F3B">
        <w:rPr>
          <w:rFonts w:ascii="Arial" w:hAnsi="Arial" w:eastAsia="Arial" w:cs="Arial"/>
          <w:color w:val="000000"/>
          <w:sz w:val="24"/>
          <w:szCs w:val="24"/>
        </w:rPr>
        <w:t xml:space="preserve">_ Extraordinario </w:t>
      </w:r>
      <w:r w:rsidRPr="00333F3B">
        <w:rPr>
          <w:rFonts w:ascii="Arial" w:hAnsi="Arial" w:eastAsia="Arial" w:cs="Arial"/>
          <w:b/>
          <w:color w:val="000000"/>
          <w:sz w:val="24"/>
          <w:szCs w:val="24"/>
        </w:rPr>
        <w:t>_________</w:t>
      </w:r>
    </w:p>
    <w:p w:rsidRPr="00333F3B" w:rsidR="000618BA" w:rsidP="007F2913" w:rsidRDefault="000618BA" w14:paraId="320B30D1" w14:textId="77777777">
      <w:pPr>
        <w:spacing w:after="0" w:line="360" w:lineRule="auto"/>
        <w:jc w:val="both"/>
        <w:rPr>
          <w:rFonts w:ascii="Arial" w:hAnsi="Arial" w:eastAsia="Arial" w:cs="Arial"/>
          <w:sz w:val="24"/>
          <w:szCs w:val="24"/>
        </w:rPr>
      </w:pPr>
      <w:r w:rsidRPr="00333F3B">
        <w:rPr>
          <w:rFonts w:ascii="Arial" w:hAnsi="Arial" w:eastAsia="Arial" w:cs="Arial"/>
          <w:b/>
          <w:color w:val="000000"/>
          <w:sz w:val="24"/>
          <w:szCs w:val="24"/>
        </w:rPr>
        <w:t>INFORMACION BÁSICA</w:t>
      </w:r>
    </w:p>
    <w:tbl>
      <w:tblPr>
        <w:tblW w:w="8781" w:type="dxa"/>
        <w:tblLayout w:type="fixed"/>
        <w:tblLook w:val="0400" w:firstRow="0" w:lastRow="0" w:firstColumn="0" w:lastColumn="0" w:noHBand="0" w:noVBand="1"/>
      </w:tblPr>
      <w:tblGrid>
        <w:gridCol w:w="411"/>
        <w:gridCol w:w="8370"/>
      </w:tblGrid>
      <w:tr w:rsidRPr="00333F3B" w:rsidR="000618BA" w:rsidTr="2AD74AE5" w14:paraId="56AB63BC" w14:textId="77777777">
        <w:trPr>
          <w:trHeight w:val="515"/>
        </w:trPr>
        <w:tc>
          <w:tcPr>
            <w:tcW w:w="411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0618BA" w:rsidP="007F2913" w:rsidRDefault="000618BA" w14:paraId="65AE016D" w14:textId="47F8961E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</w:p>
        </w:tc>
        <w:tc>
          <w:tcPr>
            <w:tcW w:w="837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771EFF" w:rsidP="007F2913" w:rsidRDefault="000618BA" w14:paraId="5F79973A" w14:textId="6B37ACC6">
            <w:pPr>
              <w:spacing w:after="0" w:line="360" w:lineRule="auto"/>
              <w:jc w:val="both"/>
              <w:rPr>
                <w:rFonts w:ascii="Arial" w:hAnsi="Arial" w:eastAsia="Arial" w:cs="Arial"/>
                <w:color w:val="000000"/>
                <w:sz w:val="24"/>
                <w:szCs w:val="24"/>
              </w:rPr>
            </w:pPr>
            <w:r w:rsidRPr="2AD74AE5" w:rsidR="000618BA">
              <w:rPr>
                <w:rFonts w:ascii="Arial" w:hAnsi="Arial" w:eastAsia="Arial" w:cs="Arial"/>
                <w:color w:val="000000" w:themeColor="text1" w:themeTint="FF" w:themeShade="FF"/>
                <w:sz w:val="24"/>
                <w:szCs w:val="24"/>
              </w:rPr>
              <w:t xml:space="preserve">Fecha: </w:t>
            </w:r>
            <w:r w:rsidRPr="2AD74AE5" w:rsidR="00884F9E">
              <w:rPr>
                <w:rFonts w:ascii="Arial" w:hAnsi="Arial" w:eastAsia="Arial" w:cs="Arial"/>
                <w:color w:val="000000" w:themeColor="text1" w:themeTint="FF" w:themeShade="FF"/>
                <w:sz w:val="24"/>
                <w:szCs w:val="24"/>
              </w:rPr>
              <w:t>2</w:t>
            </w:r>
            <w:r w:rsidRPr="2AD74AE5" w:rsidR="000618BA">
              <w:rPr>
                <w:rFonts w:ascii="Arial" w:hAnsi="Arial" w:eastAsia="Arial" w:cs="Arial"/>
                <w:color w:val="000000" w:themeColor="text1" w:themeTint="FF" w:themeShade="FF"/>
                <w:sz w:val="24"/>
                <w:szCs w:val="24"/>
              </w:rPr>
              <w:t>/</w:t>
            </w:r>
            <w:r w:rsidRPr="2AD74AE5" w:rsidR="00771EFF">
              <w:rPr>
                <w:rFonts w:ascii="Arial" w:hAnsi="Arial" w:eastAsia="Arial" w:cs="Arial"/>
                <w:color w:val="000000" w:themeColor="text1" w:themeTint="FF" w:themeShade="FF"/>
                <w:sz w:val="24"/>
                <w:szCs w:val="24"/>
              </w:rPr>
              <w:t>0</w:t>
            </w:r>
            <w:r w:rsidRPr="2AD74AE5" w:rsidR="5C59D2FA">
              <w:rPr>
                <w:rFonts w:ascii="Arial" w:hAnsi="Arial" w:eastAsia="Arial" w:cs="Arial"/>
                <w:color w:val="000000" w:themeColor="text1" w:themeTint="FF" w:themeShade="FF"/>
                <w:sz w:val="24"/>
                <w:szCs w:val="24"/>
              </w:rPr>
              <w:t>6</w:t>
            </w:r>
            <w:r w:rsidRPr="2AD74AE5" w:rsidR="000618BA">
              <w:rPr>
                <w:rFonts w:ascii="Arial" w:hAnsi="Arial" w:eastAsia="Arial" w:cs="Arial"/>
                <w:color w:val="000000" w:themeColor="text1" w:themeTint="FF" w:themeShade="FF"/>
                <w:sz w:val="24"/>
                <w:szCs w:val="24"/>
              </w:rPr>
              <w:t>/202</w:t>
            </w:r>
            <w:r w:rsidRPr="2AD74AE5" w:rsidR="37CB85B4">
              <w:rPr>
                <w:rFonts w:ascii="Arial" w:hAnsi="Arial" w:eastAsia="Arial" w:cs="Arial"/>
                <w:color w:val="000000" w:themeColor="text1" w:themeTint="FF" w:themeShade="FF"/>
                <w:sz w:val="24"/>
                <w:szCs w:val="24"/>
              </w:rPr>
              <w:t>6</w:t>
            </w:r>
          </w:p>
        </w:tc>
      </w:tr>
      <w:tr w:rsidRPr="00333F3B" w:rsidR="000618BA" w:rsidTr="2AD74AE5" w14:paraId="7A8A2B44" w14:textId="77777777">
        <w:tc>
          <w:tcPr>
            <w:tcW w:w="411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:rsidRPr="00333F3B" w:rsidR="000618BA" w:rsidP="007F2913" w:rsidRDefault="000618BA" w14:paraId="081E1112" w14:textId="26A3D7A3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bookmarkStart w:name="_heading=h.gjdgxs" w:colFirst="0" w:colLast="0" w:id="0"/>
            <w:bookmarkEnd w:id="0"/>
          </w:p>
        </w:tc>
        <w:tc>
          <w:tcPr>
            <w:tcW w:w="837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0618BA" w:rsidP="007F2913" w:rsidRDefault="000618BA" w14:paraId="048196FD" w14:textId="0D705177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color w:val="000000"/>
                <w:sz w:val="24"/>
                <w:szCs w:val="24"/>
              </w:rPr>
              <w:t>Lugar:  </w:t>
            </w:r>
            <w:r w:rsidRPr="00333F3B" w:rsidR="00771EFF">
              <w:rPr>
                <w:rFonts w:ascii="Arial" w:hAnsi="Arial" w:eastAsia="Arial" w:cs="Arial"/>
                <w:color w:val="000000"/>
                <w:sz w:val="24"/>
                <w:szCs w:val="24"/>
              </w:rPr>
              <w:t>Elemental Teatro – Casa Contenta</w:t>
            </w:r>
          </w:p>
        </w:tc>
      </w:tr>
      <w:tr w:rsidRPr="00333F3B" w:rsidR="000618BA" w:rsidTr="2AD74AE5" w14:paraId="12164744" w14:textId="77777777">
        <w:tc>
          <w:tcPr>
            <w:tcW w:w="411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:rsidRPr="00333F3B" w:rsidR="000618BA" w:rsidP="007F2913" w:rsidRDefault="000618BA" w14:paraId="21AADB39" w14:textId="769460C7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</w:p>
        </w:tc>
        <w:tc>
          <w:tcPr>
            <w:tcW w:w="837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0618BA" w:rsidP="007F2913" w:rsidRDefault="000618BA" w14:paraId="32A8D593" w14:textId="048CE4DC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color w:val="000000"/>
                <w:sz w:val="24"/>
                <w:szCs w:val="24"/>
              </w:rPr>
              <w:t>Hora planeada inicio:  </w:t>
            </w:r>
            <w:r w:rsidRPr="00333F3B" w:rsidR="00771EFF">
              <w:rPr>
                <w:rFonts w:ascii="Arial" w:hAnsi="Arial" w:eastAsia="Arial" w:cs="Arial"/>
                <w:color w:val="000000"/>
                <w:sz w:val="24"/>
                <w:szCs w:val="24"/>
              </w:rPr>
              <w:t>9</w:t>
            </w:r>
            <w:r w:rsidRPr="00333F3B">
              <w:rPr>
                <w:rFonts w:ascii="Arial" w:hAnsi="Arial" w:eastAsia="Arial" w:cs="Arial"/>
                <w:color w:val="000000"/>
                <w:sz w:val="24"/>
                <w:szCs w:val="24"/>
              </w:rPr>
              <w:t xml:space="preserve">:00 </w:t>
            </w:r>
            <w:r w:rsidRPr="00333F3B" w:rsidR="00771EFF">
              <w:rPr>
                <w:rFonts w:ascii="Arial" w:hAnsi="Arial" w:eastAsia="Arial" w:cs="Arial"/>
                <w:color w:val="000000"/>
                <w:sz w:val="24"/>
                <w:szCs w:val="24"/>
              </w:rPr>
              <w:t>A</w:t>
            </w:r>
            <w:r w:rsidRPr="00333F3B">
              <w:rPr>
                <w:rFonts w:ascii="Arial" w:hAnsi="Arial" w:eastAsia="Arial" w:cs="Arial"/>
                <w:color w:val="000000"/>
                <w:sz w:val="24"/>
                <w:szCs w:val="24"/>
              </w:rPr>
              <w:t xml:space="preserve">M </w:t>
            </w:r>
          </w:p>
        </w:tc>
      </w:tr>
      <w:tr w:rsidRPr="00333F3B" w:rsidR="000618BA" w:rsidTr="2AD74AE5" w14:paraId="726FF465" w14:textId="77777777">
        <w:tc>
          <w:tcPr>
            <w:tcW w:w="411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:rsidRPr="00333F3B" w:rsidR="000618BA" w:rsidP="007F2913" w:rsidRDefault="000618BA" w14:paraId="7BB8AD87" w14:textId="3551A6F5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</w:p>
        </w:tc>
        <w:tc>
          <w:tcPr>
            <w:tcW w:w="837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0618BA" w:rsidP="007F2913" w:rsidRDefault="000618BA" w14:paraId="76E60C3A" w14:textId="7407D055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color w:val="000000"/>
                <w:sz w:val="24"/>
                <w:szCs w:val="24"/>
              </w:rPr>
              <w:t xml:space="preserve">Hora planeada fin: </w:t>
            </w:r>
            <w:r w:rsidRPr="00333F3B" w:rsidR="00771EFF">
              <w:rPr>
                <w:rFonts w:ascii="Arial" w:hAnsi="Arial" w:eastAsia="Arial" w:cs="Arial"/>
                <w:color w:val="000000"/>
                <w:sz w:val="24"/>
                <w:szCs w:val="24"/>
              </w:rPr>
              <w:t>12</w:t>
            </w:r>
            <w:r w:rsidRPr="00333F3B">
              <w:rPr>
                <w:rFonts w:ascii="Arial" w:hAnsi="Arial" w:eastAsia="Arial" w:cs="Arial"/>
                <w:color w:val="000000"/>
                <w:sz w:val="24"/>
                <w:szCs w:val="24"/>
              </w:rPr>
              <w:t>:00 M</w:t>
            </w:r>
          </w:p>
        </w:tc>
      </w:tr>
    </w:tbl>
    <w:p w:rsidRPr="00333F3B" w:rsidR="000618BA" w:rsidP="007F2913" w:rsidRDefault="000618BA" w14:paraId="4BFFB31D" w14:textId="77777777">
      <w:pPr>
        <w:spacing w:after="0" w:line="360" w:lineRule="auto"/>
        <w:jc w:val="both"/>
        <w:rPr>
          <w:rFonts w:ascii="Arial" w:hAnsi="Arial" w:eastAsia="Arial" w:cs="Arial"/>
          <w:b/>
          <w:color w:val="000000"/>
          <w:sz w:val="24"/>
          <w:szCs w:val="24"/>
        </w:rPr>
      </w:pPr>
    </w:p>
    <w:p w:rsidRPr="00333F3B" w:rsidR="000618BA" w:rsidP="007F2913" w:rsidRDefault="000618BA" w14:paraId="2B873315" w14:textId="77777777">
      <w:pPr>
        <w:spacing w:after="0" w:line="360" w:lineRule="auto"/>
        <w:jc w:val="center"/>
        <w:rPr>
          <w:rFonts w:ascii="Arial" w:hAnsi="Arial" w:eastAsia="Arial" w:cs="Arial"/>
          <w:sz w:val="24"/>
          <w:szCs w:val="24"/>
        </w:rPr>
      </w:pPr>
      <w:r w:rsidRPr="00333F3B">
        <w:rPr>
          <w:rFonts w:ascii="Arial" w:hAnsi="Arial" w:eastAsia="Arial" w:cs="Arial"/>
          <w:b/>
          <w:color w:val="000000"/>
          <w:sz w:val="24"/>
          <w:szCs w:val="24"/>
        </w:rPr>
        <w:t>ASISTENCIA</w:t>
      </w:r>
    </w:p>
    <w:tbl>
      <w:tblPr>
        <w:tblW w:w="8834" w:type="dxa"/>
        <w:tblLayout w:type="fixed"/>
        <w:tblLook w:val="0400" w:firstRow="0" w:lastRow="0" w:firstColumn="0" w:lastColumn="0" w:noHBand="0" w:noVBand="1"/>
      </w:tblPr>
      <w:tblGrid>
        <w:gridCol w:w="3111"/>
        <w:gridCol w:w="2268"/>
        <w:gridCol w:w="1997"/>
        <w:gridCol w:w="696"/>
        <w:gridCol w:w="762"/>
      </w:tblGrid>
      <w:tr w:rsidRPr="00333F3B" w:rsidR="00771EFF" w:rsidTr="00771EFF" w14:paraId="3A02E5DA" w14:textId="77777777">
        <w:tc>
          <w:tcPr>
            <w:tcW w:w="3111" w:type="dxa"/>
            <w:vMerge w:val="restart"/>
            <w:tcBorders>
              <w:top w:val="single" w:color="000000" w:sz="6" w:space="0"/>
              <w:left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:rsidRPr="00333F3B" w:rsidR="00771EFF" w:rsidP="007F2913" w:rsidRDefault="00771EFF" w14:paraId="7CBF7468" w14:textId="0460084D">
            <w:pPr>
              <w:spacing w:after="0" w:line="360" w:lineRule="auto"/>
              <w:jc w:val="both"/>
              <w:rPr>
                <w:rFonts w:ascii="Arial" w:hAnsi="Arial" w:eastAsia="Arial" w:cs="Arial"/>
                <w:b/>
                <w:bCs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b/>
                <w:bCs/>
                <w:color w:val="000000"/>
                <w:sz w:val="24"/>
                <w:szCs w:val="24"/>
              </w:rPr>
              <w:t>Nombre convocado</w:t>
            </w:r>
          </w:p>
        </w:tc>
        <w:tc>
          <w:tcPr>
            <w:tcW w:w="2268" w:type="dxa"/>
            <w:vMerge w:val="restart"/>
            <w:tcBorders>
              <w:top w:val="single" w:color="000000" w:sz="6" w:space="0"/>
              <w:left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:rsidRPr="00333F3B" w:rsidR="00771EFF" w:rsidP="007F2913" w:rsidRDefault="00771EFF" w14:paraId="57E1BA6F" w14:textId="5B5966A7">
            <w:pPr>
              <w:spacing w:after="0" w:line="360" w:lineRule="auto"/>
              <w:jc w:val="both"/>
              <w:rPr>
                <w:rFonts w:ascii="Arial" w:hAnsi="Arial" w:eastAsia="Arial" w:cs="Arial"/>
                <w:b/>
                <w:bCs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b/>
                <w:bCs/>
                <w:color w:val="000000"/>
                <w:sz w:val="24"/>
                <w:szCs w:val="24"/>
              </w:rPr>
              <w:t>Cargo</w:t>
            </w:r>
          </w:p>
        </w:tc>
        <w:tc>
          <w:tcPr>
            <w:tcW w:w="1997" w:type="dxa"/>
            <w:vMerge w:val="restart"/>
            <w:tcBorders>
              <w:top w:val="single" w:color="000000" w:sz="6" w:space="0"/>
              <w:left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:rsidRPr="00333F3B" w:rsidR="00771EFF" w:rsidP="007F2913" w:rsidRDefault="00771EFF" w14:paraId="09BA0985" w14:textId="6BEF33E5">
            <w:pPr>
              <w:spacing w:after="0" w:line="360" w:lineRule="auto"/>
              <w:jc w:val="both"/>
              <w:rPr>
                <w:rFonts w:ascii="Arial" w:hAnsi="Arial" w:eastAsia="Arial" w:cs="Arial"/>
                <w:b/>
                <w:bCs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b/>
                <w:bCs/>
                <w:color w:val="000000"/>
                <w:sz w:val="24"/>
                <w:szCs w:val="24"/>
              </w:rPr>
              <w:t>Dependencia Organización</w:t>
            </w:r>
          </w:p>
        </w:tc>
        <w:tc>
          <w:tcPr>
            <w:tcW w:w="1458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:rsidRPr="00333F3B" w:rsidR="00771EFF" w:rsidP="007F2913" w:rsidRDefault="00771EFF" w14:paraId="03A708A2" w14:textId="6310CBBC">
            <w:pPr>
              <w:spacing w:after="0" w:line="360" w:lineRule="auto"/>
              <w:jc w:val="both"/>
              <w:rPr>
                <w:rFonts w:ascii="Arial" w:hAnsi="Arial" w:eastAsia="Arial" w:cs="Arial"/>
                <w:b/>
                <w:bCs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b/>
                <w:bCs/>
                <w:color w:val="000000"/>
                <w:sz w:val="24"/>
                <w:szCs w:val="24"/>
              </w:rPr>
              <w:t>Asistió</w:t>
            </w:r>
          </w:p>
        </w:tc>
      </w:tr>
      <w:tr w:rsidRPr="00333F3B" w:rsidR="00771EFF" w:rsidTr="00771EFF" w14:paraId="4C72A9B5" w14:textId="77777777">
        <w:tc>
          <w:tcPr>
            <w:tcW w:w="3111" w:type="dxa"/>
            <w:vMerge/>
            <w:tcBorders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:rsidRPr="00333F3B" w:rsidR="00771EFF" w:rsidP="007F2913" w:rsidRDefault="00771EFF" w14:paraId="1C389C1D" w14:textId="1F54E533">
            <w:pPr>
              <w:spacing w:after="0" w:line="360" w:lineRule="auto"/>
              <w:jc w:val="both"/>
              <w:rPr>
                <w:rFonts w:ascii="Arial" w:hAnsi="Arial" w:eastAsia="Arial" w:cs="Arial"/>
                <w:b/>
                <w:bCs/>
                <w:sz w:val="24"/>
                <w:szCs w:val="24"/>
              </w:rPr>
            </w:pPr>
          </w:p>
        </w:tc>
        <w:tc>
          <w:tcPr>
            <w:tcW w:w="2268" w:type="dxa"/>
            <w:vMerge/>
            <w:tcBorders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:rsidRPr="00333F3B" w:rsidR="00771EFF" w:rsidP="007F2913" w:rsidRDefault="00771EFF" w14:paraId="42C9B5B0" w14:textId="2297CA5B">
            <w:pPr>
              <w:spacing w:after="0" w:line="360" w:lineRule="auto"/>
              <w:jc w:val="both"/>
              <w:rPr>
                <w:rFonts w:ascii="Arial" w:hAnsi="Arial" w:eastAsia="Arial" w:cs="Arial"/>
                <w:b/>
                <w:bCs/>
                <w:sz w:val="24"/>
                <w:szCs w:val="24"/>
              </w:rPr>
            </w:pPr>
          </w:p>
        </w:tc>
        <w:tc>
          <w:tcPr>
            <w:tcW w:w="1997" w:type="dxa"/>
            <w:vMerge/>
            <w:tcBorders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:rsidRPr="00333F3B" w:rsidR="00771EFF" w:rsidP="007F2913" w:rsidRDefault="00771EFF" w14:paraId="4F4C00C5" w14:textId="512B6700">
            <w:pPr>
              <w:spacing w:after="0" w:line="360" w:lineRule="auto"/>
              <w:jc w:val="both"/>
              <w:rPr>
                <w:rFonts w:ascii="Arial" w:hAnsi="Arial" w:eastAsia="Arial" w:cs="Arial"/>
                <w:b/>
                <w:bCs/>
                <w:sz w:val="24"/>
                <w:szCs w:val="24"/>
              </w:rPr>
            </w:pPr>
          </w:p>
        </w:tc>
        <w:tc>
          <w:tcPr>
            <w:tcW w:w="69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:rsidRPr="00333F3B" w:rsidR="00771EFF" w:rsidP="007F2913" w:rsidRDefault="00771EFF" w14:paraId="31C66B9F" w14:textId="77777777">
            <w:pPr>
              <w:spacing w:after="0" w:line="360" w:lineRule="auto"/>
              <w:jc w:val="both"/>
              <w:rPr>
                <w:rFonts w:ascii="Arial" w:hAnsi="Arial" w:eastAsia="Arial" w:cs="Arial"/>
                <w:b/>
                <w:bCs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b/>
                <w:bCs/>
                <w:color w:val="000000"/>
                <w:sz w:val="24"/>
                <w:szCs w:val="24"/>
              </w:rPr>
              <w:t>SI</w:t>
            </w:r>
          </w:p>
        </w:tc>
        <w:tc>
          <w:tcPr>
            <w:tcW w:w="76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:rsidRPr="00333F3B" w:rsidR="00771EFF" w:rsidP="007F2913" w:rsidRDefault="00771EFF" w14:paraId="241B7560" w14:textId="77777777">
            <w:pPr>
              <w:spacing w:after="0" w:line="360" w:lineRule="auto"/>
              <w:jc w:val="both"/>
              <w:rPr>
                <w:rFonts w:ascii="Arial" w:hAnsi="Arial" w:eastAsia="Arial" w:cs="Arial"/>
                <w:b/>
                <w:bCs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b/>
                <w:bCs/>
                <w:color w:val="000000"/>
                <w:sz w:val="24"/>
                <w:szCs w:val="24"/>
              </w:rPr>
              <w:t>NO</w:t>
            </w:r>
          </w:p>
        </w:tc>
      </w:tr>
      <w:tr w:rsidRPr="00333F3B" w:rsidR="000618BA" w:rsidTr="00771EFF" w14:paraId="629AD5E0" w14:textId="77777777">
        <w:tc>
          <w:tcPr>
            <w:tcW w:w="311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:rsidRPr="00333F3B" w:rsidR="000618BA" w:rsidP="007F2913" w:rsidRDefault="000618BA" w14:paraId="65E569AE" w14:textId="77777777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sz w:val="24"/>
                <w:szCs w:val="24"/>
              </w:rPr>
              <w:t>Astrid Yohana Parra</w:t>
            </w:r>
          </w:p>
        </w:tc>
        <w:tc>
          <w:tcPr>
            <w:tcW w:w="226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:rsidRPr="00333F3B" w:rsidR="000618BA" w:rsidP="007F2913" w:rsidRDefault="000618BA" w14:paraId="2D142BC0" w14:textId="77777777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sz w:val="24"/>
                <w:szCs w:val="24"/>
              </w:rPr>
              <w:t>Coordinadora pedagógica</w:t>
            </w:r>
          </w:p>
        </w:tc>
        <w:tc>
          <w:tcPr>
            <w:tcW w:w="199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  <w:vAlign w:val="center"/>
          </w:tcPr>
          <w:p w:rsidRPr="00333F3B" w:rsidR="000618BA" w:rsidP="007F2913" w:rsidRDefault="000618BA" w14:paraId="79DF4208" w14:textId="77777777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sz w:val="24"/>
                <w:szCs w:val="24"/>
              </w:rPr>
              <w:t>Elemental teatro</w:t>
            </w:r>
          </w:p>
        </w:tc>
        <w:tc>
          <w:tcPr>
            <w:tcW w:w="69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0618BA" w:rsidP="007F2913" w:rsidRDefault="00771EFF" w14:paraId="04F53295" w14:textId="23EABFB8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sz w:val="24"/>
                <w:szCs w:val="24"/>
              </w:rPr>
              <w:t>X</w:t>
            </w:r>
          </w:p>
        </w:tc>
        <w:tc>
          <w:tcPr>
            <w:tcW w:w="76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0618BA" w:rsidP="007F2913" w:rsidRDefault="000618BA" w14:paraId="4DA23367" w14:textId="77777777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</w:p>
        </w:tc>
      </w:tr>
      <w:tr w:rsidRPr="00333F3B" w:rsidR="00771EFF" w:rsidTr="00771EFF" w14:paraId="659925AE" w14:textId="77777777">
        <w:tc>
          <w:tcPr>
            <w:tcW w:w="311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771EFF" w:rsidP="007F2913" w:rsidRDefault="00771EFF" w14:paraId="2F520C3D" w14:textId="001F6F3A">
            <w:pPr>
              <w:spacing w:after="0" w:line="360" w:lineRule="auto"/>
              <w:ind w:right="-1035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sz w:val="24"/>
                <w:szCs w:val="24"/>
              </w:rPr>
              <w:t>Edwin Montoya</w:t>
            </w:r>
          </w:p>
        </w:tc>
        <w:tc>
          <w:tcPr>
            <w:tcW w:w="226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771EFF" w:rsidP="007F2913" w:rsidRDefault="00771EFF" w14:paraId="79AC50DB" w14:textId="03EA4821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sz w:val="24"/>
                <w:szCs w:val="24"/>
              </w:rPr>
              <w:t>Artista Formador</w:t>
            </w:r>
          </w:p>
        </w:tc>
        <w:tc>
          <w:tcPr>
            <w:tcW w:w="199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771EFF" w:rsidP="007F2913" w:rsidRDefault="00771EFF" w14:paraId="62A6D373" w14:textId="0B474843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sz w:val="24"/>
                <w:szCs w:val="24"/>
              </w:rPr>
              <w:t>Elemental teatro</w:t>
            </w:r>
          </w:p>
        </w:tc>
        <w:tc>
          <w:tcPr>
            <w:tcW w:w="69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771EFF" w:rsidP="007F2913" w:rsidRDefault="00771EFF" w14:paraId="350AC037" w14:textId="7A3C9493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sz w:val="24"/>
                <w:szCs w:val="24"/>
              </w:rPr>
              <w:t>X</w:t>
            </w:r>
          </w:p>
        </w:tc>
        <w:tc>
          <w:tcPr>
            <w:tcW w:w="76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771EFF" w:rsidP="007F2913" w:rsidRDefault="00771EFF" w14:paraId="787CC4DC" w14:textId="77777777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</w:p>
        </w:tc>
      </w:tr>
      <w:tr w:rsidRPr="00333F3B" w:rsidR="00771EFF" w:rsidTr="00771EFF" w14:paraId="2B7DD75E" w14:textId="77777777">
        <w:trPr>
          <w:trHeight w:val="240"/>
        </w:trPr>
        <w:tc>
          <w:tcPr>
            <w:tcW w:w="311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771EFF" w:rsidP="007F2913" w:rsidRDefault="00771EFF" w14:paraId="0DE8E116" w14:textId="0D3D2852">
            <w:pPr>
              <w:spacing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sz w:val="24"/>
                <w:szCs w:val="24"/>
              </w:rPr>
              <w:t>Claudia Garcés</w:t>
            </w:r>
          </w:p>
        </w:tc>
        <w:tc>
          <w:tcPr>
            <w:tcW w:w="226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771EFF" w:rsidP="007F2913" w:rsidRDefault="00771EFF" w14:paraId="3A0FD2F2" w14:textId="77777777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sz w:val="24"/>
                <w:szCs w:val="24"/>
              </w:rPr>
              <w:t>Artista Formador</w:t>
            </w:r>
          </w:p>
        </w:tc>
        <w:tc>
          <w:tcPr>
            <w:tcW w:w="199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771EFF" w:rsidP="007F2913" w:rsidRDefault="00771EFF" w14:paraId="0C1C7279" w14:textId="77777777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sz w:val="24"/>
                <w:szCs w:val="24"/>
              </w:rPr>
              <w:t>Elemental teatro</w:t>
            </w:r>
          </w:p>
        </w:tc>
        <w:tc>
          <w:tcPr>
            <w:tcW w:w="69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771EFF" w:rsidP="007F2913" w:rsidRDefault="00771EFF" w14:paraId="3A60364B" w14:textId="77777777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sz w:val="24"/>
                <w:szCs w:val="24"/>
              </w:rPr>
              <w:t>X</w:t>
            </w:r>
          </w:p>
        </w:tc>
        <w:tc>
          <w:tcPr>
            <w:tcW w:w="76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771EFF" w:rsidP="007F2913" w:rsidRDefault="00771EFF" w14:paraId="180FA6C7" w14:textId="77777777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</w:p>
        </w:tc>
      </w:tr>
      <w:tr w:rsidRPr="00333F3B" w:rsidR="00771EFF" w:rsidTr="00771EFF" w14:paraId="6AD0DDD8" w14:textId="77777777">
        <w:trPr>
          <w:trHeight w:val="240"/>
        </w:trPr>
        <w:tc>
          <w:tcPr>
            <w:tcW w:w="311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771EFF" w:rsidP="007F2913" w:rsidRDefault="00884F9E" w14:paraId="7B8D365A" w14:textId="2BB22F34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 xml:space="preserve">Yesid </w:t>
            </w:r>
            <w:proofErr w:type="spellStart"/>
            <w:r>
              <w:rPr>
                <w:rFonts w:ascii="Arial" w:hAnsi="Arial" w:eastAsia="Arial" w:cs="Arial"/>
                <w:sz w:val="24"/>
                <w:szCs w:val="24"/>
              </w:rPr>
              <w:t>Aristizabal</w:t>
            </w:r>
            <w:proofErr w:type="spellEnd"/>
          </w:p>
        </w:tc>
        <w:tc>
          <w:tcPr>
            <w:tcW w:w="226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771EFF" w:rsidP="007F2913" w:rsidRDefault="00771EFF" w14:paraId="736B12A7" w14:textId="4806134A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sz w:val="24"/>
                <w:szCs w:val="24"/>
              </w:rPr>
              <w:t>Administrativo</w:t>
            </w:r>
          </w:p>
        </w:tc>
        <w:tc>
          <w:tcPr>
            <w:tcW w:w="199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771EFF" w:rsidP="007F2913" w:rsidRDefault="00771EFF" w14:paraId="6DB78986" w14:textId="7C4C22AA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sz w:val="24"/>
                <w:szCs w:val="24"/>
              </w:rPr>
              <w:t>Elemental teatro</w:t>
            </w:r>
          </w:p>
        </w:tc>
        <w:tc>
          <w:tcPr>
            <w:tcW w:w="69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771EFF" w:rsidP="007F2913" w:rsidRDefault="00771EFF" w14:paraId="3523D96F" w14:textId="7E8F8923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</w:p>
        </w:tc>
        <w:tc>
          <w:tcPr>
            <w:tcW w:w="76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771EFF" w:rsidP="007F2913" w:rsidRDefault="00443974" w14:paraId="3B5945A0" w14:textId="638D0CE8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>x</w:t>
            </w:r>
          </w:p>
        </w:tc>
      </w:tr>
      <w:tr w:rsidRPr="00333F3B" w:rsidR="00443974" w:rsidTr="00771EFF" w14:paraId="0B98C378" w14:textId="77777777">
        <w:trPr>
          <w:trHeight w:val="240"/>
        </w:trPr>
        <w:tc>
          <w:tcPr>
            <w:tcW w:w="3111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443974" w:rsidP="00443974" w:rsidRDefault="00443974" w14:paraId="7494557F" w14:textId="32D91167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>Amarilla mejía Giraldo</w:t>
            </w:r>
          </w:p>
        </w:tc>
        <w:tc>
          <w:tcPr>
            <w:tcW w:w="2268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443974" w:rsidP="00443974" w:rsidRDefault="00443974" w14:paraId="79A0E36B" w14:textId="545F3EEE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sz w:val="24"/>
                <w:szCs w:val="24"/>
              </w:rPr>
              <w:t>Artista Formador</w:t>
            </w:r>
          </w:p>
        </w:tc>
        <w:tc>
          <w:tcPr>
            <w:tcW w:w="1997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443974" w:rsidP="00443974" w:rsidRDefault="00443974" w14:paraId="2C416A7F" w14:textId="64FE1769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 w:rsidRPr="00333F3B">
              <w:rPr>
                <w:rFonts w:ascii="Arial" w:hAnsi="Arial" w:eastAsia="Arial" w:cs="Arial"/>
                <w:sz w:val="24"/>
                <w:szCs w:val="24"/>
              </w:rPr>
              <w:t>Elemental teatro</w:t>
            </w:r>
          </w:p>
        </w:tc>
        <w:tc>
          <w:tcPr>
            <w:tcW w:w="69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443974" w:rsidP="00443974" w:rsidRDefault="00443974" w14:paraId="649F4FE5" w14:textId="77777777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</w:p>
        </w:tc>
        <w:tc>
          <w:tcPr>
            <w:tcW w:w="762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Pr="00333F3B" w:rsidR="00443974" w:rsidP="00443974" w:rsidRDefault="00443974" w14:paraId="4EC8E227" w14:textId="3535109A">
            <w:pPr>
              <w:spacing w:after="0" w:line="360" w:lineRule="auto"/>
              <w:jc w:val="both"/>
              <w:rPr>
                <w:rFonts w:ascii="Arial" w:hAnsi="Arial" w:eastAsia="Arial" w:cs="Arial"/>
                <w:sz w:val="24"/>
                <w:szCs w:val="24"/>
              </w:rPr>
            </w:pPr>
            <w:r>
              <w:rPr>
                <w:rFonts w:ascii="Arial" w:hAnsi="Arial" w:eastAsia="Arial" w:cs="Arial"/>
                <w:sz w:val="24"/>
                <w:szCs w:val="24"/>
              </w:rPr>
              <w:t>x</w:t>
            </w:r>
          </w:p>
        </w:tc>
      </w:tr>
    </w:tbl>
    <w:p w:rsidRPr="00333F3B" w:rsidR="000618BA" w:rsidP="007F2913" w:rsidRDefault="000618BA" w14:paraId="58892F13" w14:textId="0335C475">
      <w:pPr>
        <w:spacing w:after="0" w:line="360" w:lineRule="auto"/>
        <w:jc w:val="both"/>
        <w:rPr>
          <w:rFonts w:ascii="Arial" w:hAnsi="Arial" w:eastAsia="Arial" w:cs="Arial"/>
          <w:sz w:val="24"/>
          <w:szCs w:val="24"/>
        </w:rPr>
      </w:pPr>
      <w:r w:rsidRPr="00333F3B">
        <w:rPr>
          <w:rFonts w:ascii="Arial" w:hAnsi="Arial" w:eastAsia="Arial" w:cs="Arial"/>
          <w:sz w:val="24"/>
          <w:szCs w:val="24"/>
        </w:rPr>
        <w:lastRenderedPageBreak/>
        <w:br/>
      </w:r>
      <w:r w:rsidR="00557915">
        <w:rPr>
          <w:rFonts w:ascii="Arial" w:hAnsi="Arial" w:eastAsia="Arial" w:cs="Arial"/>
          <w:noProof/>
          <w:sz w:val="24"/>
          <w:szCs w:val="24"/>
        </w:rPr>
        <w:drawing>
          <wp:inline distT="0" distB="0" distL="0" distR="0" wp14:anchorId="656B72AF" wp14:editId="13646F35">
            <wp:extent cx="3581400" cy="2686050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4047" cy="2688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Pr="00333F3B" w:rsidR="000618BA" w:rsidP="007F2913" w:rsidRDefault="000618BA" w14:paraId="21DFDD1F" w14:textId="77777777">
      <w:pPr>
        <w:spacing w:after="0" w:line="360" w:lineRule="auto"/>
        <w:jc w:val="both"/>
        <w:rPr>
          <w:rFonts w:ascii="Arial" w:hAnsi="Arial" w:eastAsia="Arial" w:cs="Arial"/>
          <w:sz w:val="24"/>
          <w:szCs w:val="24"/>
        </w:rPr>
      </w:pPr>
    </w:p>
    <w:p w:rsidRPr="00333F3B" w:rsidR="007F2913" w:rsidP="007F2913" w:rsidRDefault="007F2913" w14:paraId="2702813F" w14:textId="77777777">
      <w:pPr>
        <w:spacing w:after="0" w:line="360" w:lineRule="auto"/>
        <w:jc w:val="both"/>
        <w:rPr>
          <w:rFonts w:ascii="Arial" w:hAnsi="Arial" w:eastAsia="Arial" w:cs="Arial"/>
          <w:sz w:val="24"/>
          <w:szCs w:val="24"/>
        </w:rPr>
      </w:pPr>
    </w:p>
    <w:p w:rsidRPr="009363AB" w:rsidR="00C828F4" w:rsidP="009363AB" w:rsidRDefault="00C828F4" w14:paraId="170F646B" w14:textId="7909BE75">
      <w:pPr>
        <w:spacing w:line="360" w:lineRule="auto"/>
        <w:rPr>
          <w:rFonts w:ascii="Arial" w:hAnsi="Arial" w:cs="Arial"/>
          <w:b/>
          <w:bCs/>
          <w:sz w:val="24"/>
          <w:szCs w:val="24"/>
        </w:rPr>
      </w:pPr>
      <w:r w:rsidRPr="00C828F4">
        <w:rPr>
          <w:rFonts w:ascii="Times New Roman" w:hAnsi="Times New Roman" w:eastAsia="Times New Roman" w:cs="Times New Roman"/>
          <w:b/>
          <w:bCs/>
          <w:sz w:val="27"/>
          <w:szCs w:val="27"/>
        </w:rPr>
        <w:t>AGENDA</w:t>
      </w:r>
    </w:p>
    <w:p w:rsidR="00FE517B" w:rsidP="00FE517B" w:rsidRDefault="00FE517B" w14:paraId="42F449E4" w14:textId="77777777">
      <w:pPr>
        <w:pStyle w:val="Ttulo2"/>
        <w:rPr>
          <w:rFonts w:ascii="Times New Roman" w:hAnsi="Times New Roman" w:eastAsia="Times New Roman" w:cs="Times New Roman"/>
          <w:lang w:eastAsia="es-ES"/>
        </w:rPr>
      </w:pPr>
      <w:r>
        <w:t>1. Informe de avance de los laboratorios</w:t>
      </w:r>
    </w:p>
    <w:p w:rsidR="00FE517B" w:rsidP="00FE517B" w:rsidRDefault="00FE517B" w14:paraId="30C3865F" w14:textId="77777777">
      <w:pPr>
        <w:pStyle w:val="Ttulo3"/>
      </w:pPr>
      <w:r>
        <w:rPr>
          <w:rStyle w:val="Textoennegrita"/>
          <w:b/>
          <w:bCs/>
        </w:rPr>
        <w:t>Laboratorio Centro Cultural de Moravia</w:t>
      </w:r>
    </w:p>
    <w:p w:rsidR="00FE517B" w:rsidP="00FE517B" w:rsidRDefault="00FE517B" w14:paraId="5806BC7B" w14:textId="77777777">
      <w:pPr>
        <w:pStyle w:val="NormalWeb"/>
      </w:pPr>
      <w:r>
        <w:t xml:space="preserve">El laboratorio inició actividades el </w:t>
      </w:r>
      <w:r>
        <w:rPr>
          <w:rStyle w:val="Textoennegrita"/>
        </w:rPr>
        <w:t>15 de junio de 2026</w:t>
      </w:r>
      <w:r>
        <w:t xml:space="preserve"> en el Centro Cultural de Moravia, consolidándose como un espacio de encuentro intergeneracional donde convergen mujeres adultas mayores, jóvenes creadoras y participantes interesados en explorar el clown, la creación escénica y las narrativas del territorio.</w:t>
      </w:r>
    </w:p>
    <w:p w:rsidR="00FE517B" w:rsidP="00FE517B" w:rsidRDefault="00FE517B" w14:paraId="1579AFF3" w14:textId="77777777">
      <w:pPr>
        <w:pStyle w:val="NormalWeb"/>
      </w:pPr>
      <w:r>
        <w:t xml:space="preserve">Durante las primeras sesiones se contó con la participación de </w:t>
      </w:r>
      <w:r>
        <w:rPr>
          <w:rStyle w:val="Textoennegrita"/>
        </w:rPr>
        <w:t>18 integrantes</w:t>
      </w:r>
      <w:r>
        <w:t>, quienes comenzaron un proceso de reconocimiento mutuo, construcción de confianza y exploración de referentes artísticos. El grupo mostró una gran disposición para el trabajo colectivo y una alta capacidad de diálogo frente a temas relacionados con memoria, vida comunitaria y experiencias cotidianas del barrio.</w:t>
      </w:r>
    </w:p>
    <w:p w:rsidR="00FE517B" w:rsidP="00FE517B" w:rsidRDefault="00FE517B" w14:paraId="785FBB04" w14:textId="77777777">
      <w:pPr>
        <w:pStyle w:val="NormalWeb"/>
      </w:pPr>
      <w:r>
        <w:t>En esta etapa inicial se abordaron aspectos logísticos relacionados con el funcionamiento del laboratorio, el uso del kit de materiales y las dinámicas de trabajo que orientarán el proceso creativo durante el año. Asimismo, se iniciaron ejercicios de exploración corporal, escucha, improvisación y construcción de relatos personales que posteriormente alimentarán el proceso de creación colectiva.</w:t>
      </w:r>
    </w:p>
    <w:p w:rsidR="00FE517B" w:rsidP="00FE517B" w:rsidRDefault="00FE517B" w14:paraId="0B967C12" w14:textId="77777777">
      <w:r>
        <w:pict w14:anchorId="54B5530B">
          <v:rect id="_x0000_i1031" style="width:0;height:1.5pt" o:hr="t" o:hrstd="t" o:hralign="center" fillcolor="#a0a0a0" stroked="f"/>
        </w:pict>
      </w:r>
    </w:p>
    <w:p w:rsidR="00FE517B" w:rsidP="00FE517B" w:rsidRDefault="00FE517B" w14:paraId="27227C82" w14:textId="77777777">
      <w:pPr>
        <w:pStyle w:val="Ttulo3"/>
      </w:pPr>
      <w:r>
        <w:rPr>
          <w:rStyle w:val="Textoennegrita"/>
          <w:b/>
          <w:bCs/>
        </w:rPr>
        <w:lastRenderedPageBreak/>
        <w:t>Laboratorio Casa de la Cultura Los Colores</w:t>
      </w:r>
    </w:p>
    <w:p w:rsidR="00FE517B" w:rsidP="00FE517B" w:rsidRDefault="00FE517B" w14:paraId="710F4304" w14:textId="77777777">
      <w:pPr>
        <w:pStyle w:val="NormalWeb"/>
      </w:pPr>
      <w:r>
        <w:t xml:space="preserve">El laboratorio comenzó actividades el </w:t>
      </w:r>
      <w:r>
        <w:rPr>
          <w:rStyle w:val="Textoennegrita"/>
        </w:rPr>
        <w:t>13 de junio de 2026</w:t>
      </w:r>
      <w:r>
        <w:t xml:space="preserve"> en la Casa de la Cultura Los Colores, con una asistencia inicial de </w:t>
      </w:r>
      <w:r>
        <w:rPr>
          <w:rStyle w:val="Textoennegrita"/>
        </w:rPr>
        <w:t>15 niños y niñas</w:t>
      </w:r>
      <w:r>
        <w:t>. Debido al periodo vacacional de mitad de año, algunas familias aún se encontraban fuera de la ciudad, situación que incidió en la participación de las primeras sesiones.</w:t>
      </w:r>
    </w:p>
    <w:p w:rsidR="00FE517B" w:rsidP="00FE517B" w:rsidRDefault="00FE517B" w14:paraId="718AEEB4" w14:textId="77777777">
      <w:pPr>
        <w:pStyle w:val="NormalWeb"/>
      </w:pPr>
      <w:r>
        <w:t xml:space="preserve">A medida que avanzó el mes de julio, el proceso mostró un crecimiento significativo, vinculando </w:t>
      </w:r>
      <w:r>
        <w:rPr>
          <w:rStyle w:val="Textoennegrita"/>
        </w:rPr>
        <w:t>9 nuevos participantes</w:t>
      </w:r>
      <w:r>
        <w:t>, lo que permitió ampliar la diversidad del grupo y fortalecer la dinámica colectiva.</w:t>
      </w:r>
    </w:p>
    <w:p w:rsidR="00FE517B" w:rsidP="00FE517B" w:rsidRDefault="00FE517B" w14:paraId="79F47223" w14:textId="77777777">
      <w:pPr>
        <w:pStyle w:val="NormalWeb"/>
      </w:pPr>
      <w:r>
        <w:t xml:space="preserve">Desde el inicio se acordó que cada encuentro estuviera acompañado por un momento de lectura y literatura infantil, entendiendo los cuentos, la narración oral y la imaginación como detonantes fundamentales para la creación escénica. Esta estrategia ha favorecido la escucha, la concentración, el desarrollo de la creatividad y la construcción de referentes narrativos que posteriormente son llevados al juego teatral y </w:t>
      </w:r>
      <w:proofErr w:type="spellStart"/>
      <w:r>
        <w:t>clownesco</w:t>
      </w:r>
      <w:proofErr w:type="spellEnd"/>
      <w:r>
        <w:t>.</w:t>
      </w:r>
    </w:p>
    <w:p w:rsidR="00FE517B" w:rsidP="00FE517B" w:rsidRDefault="00FE517B" w14:paraId="31CBA792" w14:textId="77777777">
      <w:pPr>
        <w:pStyle w:val="NormalWeb"/>
      </w:pPr>
      <w:r>
        <w:t>Paralelamente se inició el proceso de inscripción formal de participantes y el acercamiento con las familias para fortalecer su vinculación al laboratorio.</w:t>
      </w:r>
    </w:p>
    <w:p w:rsidR="00FE517B" w:rsidP="00FE517B" w:rsidRDefault="00FE517B" w14:paraId="6CE85371" w14:textId="77777777">
      <w:r>
        <w:pict w14:anchorId="4B3FBB37">
          <v:rect id="_x0000_i1032" style="width:0;height:1.5pt" o:hr="t" o:hrstd="t" o:hralign="center" fillcolor="#a0a0a0" stroked="f"/>
        </w:pict>
      </w:r>
    </w:p>
    <w:p w:rsidR="00FE517B" w:rsidP="00FE517B" w:rsidRDefault="00FE517B" w14:paraId="27D61A3A" w14:textId="77777777">
      <w:pPr>
        <w:pStyle w:val="Ttulo3"/>
      </w:pPr>
      <w:r>
        <w:rPr>
          <w:rStyle w:val="Textoennegrita"/>
          <w:b/>
          <w:bCs/>
        </w:rPr>
        <w:t>Laboratorio Institución Educativa Santa Elena</w:t>
      </w:r>
    </w:p>
    <w:p w:rsidR="00FE517B" w:rsidP="00FE517B" w:rsidRDefault="00FE517B" w14:paraId="5BB8E66E" w14:textId="77777777">
      <w:pPr>
        <w:pStyle w:val="NormalWeb"/>
      </w:pPr>
      <w:r>
        <w:t>Inicialmente se proyectó que el laboratorio se desarrollara dentro de la jornada escolar de la Institución Educativa Santa Elena. Sin embargo, luego de las orientaciones emitidas por la Alcaldía y la coordinación del programa, se determinó que la modalidad más adecuada sería realizarlo en horario extracurricular.</w:t>
      </w:r>
    </w:p>
    <w:p w:rsidR="00FE517B" w:rsidP="00FE517B" w:rsidRDefault="00FE517B" w14:paraId="5F6CEF1D" w14:textId="77777777">
      <w:pPr>
        <w:pStyle w:val="NormalWeb"/>
      </w:pPr>
      <w:r>
        <w:t xml:space="preserve">En consecuencia, el laboratorio quedó programado para los días </w:t>
      </w:r>
      <w:r>
        <w:rPr>
          <w:rStyle w:val="Textoennegrita"/>
        </w:rPr>
        <w:t>miércoles de 2:30 p.m. a 5:30 p.m.</w:t>
      </w:r>
      <w:r>
        <w:t>, orientado principalmente a población adolescente.</w:t>
      </w:r>
    </w:p>
    <w:p w:rsidR="00FE517B" w:rsidP="00FE517B" w:rsidRDefault="00FE517B" w14:paraId="711E0D9D" w14:textId="77777777">
      <w:pPr>
        <w:pStyle w:val="NormalWeb"/>
      </w:pPr>
      <w:r>
        <w:t xml:space="preserve">El inicio oficial del proceso se estableció para el </w:t>
      </w:r>
      <w:r>
        <w:rPr>
          <w:rStyle w:val="Textoennegrita"/>
        </w:rPr>
        <w:t>24 de junio de 2026</w:t>
      </w:r>
      <w:r>
        <w:t>, contemplando una propuesta pedagógica centrada en el circo contemporáneo, el trabajo colaborativo, la creación de vínculos comunitarios y la lectura crítica del territorio rural.</w:t>
      </w:r>
    </w:p>
    <w:p w:rsidR="00FE517B" w:rsidP="00FE517B" w:rsidRDefault="00FE517B" w14:paraId="28FD3753" w14:textId="77777777">
      <w:pPr>
        <w:pStyle w:val="NormalWeb"/>
      </w:pPr>
      <w:r>
        <w:t>Este ajuste metodológico permitirá una mayor autonomía del proceso y una participación más voluntaria por parte de los jóvenes interesados en la formación artística.</w:t>
      </w:r>
    </w:p>
    <w:p w:rsidR="00FE517B" w:rsidP="00FE517B" w:rsidRDefault="00FE517B" w14:paraId="1540253A" w14:textId="77777777">
      <w:r>
        <w:pict w14:anchorId="66FE0E3C">
          <v:rect id="_x0000_i1033" style="width:0;height:1.5pt" o:hr="t" o:hrstd="t" o:hralign="center" fillcolor="#a0a0a0" stroked="f"/>
        </w:pict>
      </w:r>
    </w:p>
    <w:p w:rsidR="00FE517B" w:rsidP="00FE517B" w:rsidRDefault="00FE517B" w14:paraId="58E0CCC7" w14:textId="77777777">
      <w:pPr>
        <w:pStyle w:val="Ttulo3"/>
      </w:pPr>
      <w:r>
        <w:rPr>
          <w:rStyle w:val="Textoennegrita"/>
          <w:b/>
          <w:bCs/>
        </w:rPr>
        <w:t>Laboratorio Infantil Elemental Teatro – Santa Elena</w:t>
      </w:r>
    </w:p>
    <w:p w:rsidR="00FE517B" w:rsidP="00FE517B" w:rsidRDefault="00FE517B" w14:paraId="431CDCAA" w14:textId="77777777">
      <w:pPr>
        <w:pStyle w:val="NormalWeb"/>
      </w:pPr>
      <w:r>
        <w:lastRenderedPageBreak/>
        <w:t xml:space="preserve">El laboratorio infantil desarrollado en las instalaciones de Elemental Teatro inició actividades el </w:t>
      </w:r>
      <w:r>
        <w:rPr>
          <w:rStyle w:val="Textoennegrita"/>
        </w:rPr>
        <w:t>11 de junio de 2026</w:t>
      </w:r>
      <w:r>
        <w:t xml:space="preserve">, registrando una participación inicial de </w:t>
      </w:r>
      <w:r>
        <w:rPr>
          <w:rStyle w:val="Textoennegrita"/>
        </w:rPr>
        <w:t>12 niños y niñas</w:t>
      </w:r>
      <w:r>
        <w:t>.</w:t>
      </w:r>
    </w:p>
    <w:p w:rsidR="00FE517B" w:rsidP="00FE517B" w:rsidRDefault="00FE517B" w14:paraId="454A2E97" w14:textId="77777777">
      <w:pPr>
        <w:pStyle w:val="NormalWeb"/>
      </w:pPr>
      <w:r>
        <w:t>Las primeras sesiones permitieron identificar un grupo con gran interés por el juego, la exploración corporal y las técnicas circenses. Asimismo, se evidenció una importante disposición de las familias para acompañar los procesos formativos, aspecto que históricamente ha fortalecido los procesos desarrollados en Santa Elena.</w:t>
      </w:r>
    </w:p>
    <w:p w:rsidR="00FE517B" w:rsidP="00FE517B" w:rsidRDefault="00FE517B" w14:paraId="49EA1F9C" w14:textId="77777777">
      <w:pPr>
        <w:pStyle w:val="NormalWeb"/>
      </w:pPr>
      <w:r>
        <w:t>El laboratorio se proyecta como un espacio de encuentro para la infancia rural, donde la imaginación, la convivencia, el juego y el arte se convierten en herramientas para el fortalecimiento de la sensibilidad, la creatividad y la construcción de comunidad.</w:t>
      </w:r>
    </w:p>
    <w:p w:rsidR="00FE517B" w:rsidP="00FE517B" w:rsidRDefault="00FE517B" w14:paraId="35CB8BD3" w14:textId="77777777">
      <w:r>
        <w:pict w14:anchorId="3B750B29">
          <v:rect id="_x0000_i1034" style="width:0;height:1.5pt" o:hr="t" o:hrstd="t" o:hralign="center" fillcolor="#a0a0a0" stroked="f"/>
        </w:pict>
      </w:r>
    </w:p>
    <w:p w:rsidR="00FE517B" w:rsidP="00FE517B" w:rsidRDefault="00FE517B" w14:paraId="5CBFE38F" w14:textId="77777777">
      <w:pPr>
        <w:pStyle w:val="Ttulo2"/>
      </w:pPr>
      <w:r>
        <w:t>2. Material pedagógico</w:t>
      </w:r>
    </w:p>
    <w:p w:rsidR="00FE517B" w:rsidP="00FE517B" w:rsidRDefault="00FE517B" w14:paraId="4889D0D9" w14:textId="77777777">
      <w:pPr>
        <w:pStyle w:val="NormalWeb"/>
      </w:pPr>
      <w:r>
        <w:t>Se revisó el estado de los materiales necesarios para el desarrollo de los laboratorios y se establecieron las siguientes acciones:</w:t>
      </w:r>
    </w:p>
    <w:p w:rsidR="00FE517B" w:rsidP="00FE517B" w:rsidRDefault="00FE517B" w14:paraId="6A1DDDE3" w14:textId="77777777">
      <w:pPr>
        <w:numPr>
          <w:ilvl w:val="0"/>
          <w:numId w:val="23"/>
        </w:numPr>
        <w:spacing w:before="100" w:beforeAutospacing="1" w:after="100" w:afterAutospacing="1" w:line="240" w:lineRule="auto"/>
      </w:pPr>
      <w:r>
        <w:rPr>
          <w:rStyle w:val="Textoennegrita"/>
        </w:rPr>
        <w:t>5 de julio de 2026:</w:t>
      </w:r>
      <w:r>
        <w:t xml:space="preserve"> preparación y organización de los materiales pedagógicos requeridos para el desarrollo de las sesiones y para la elaboración del segundo informe de seguimiento. </w:t>
      </w:r>
    </w:p>
    <w:p w:rsidR="00FE517B" w:rsidP="00FE517B" w:rsidRDefault="00FE517B" w14:paraId="16D62B21" w14:textId="77777777">
      <w:pPr>
        <w:numPr>
          <w:ilvl w:val="0"/>
          <w:numId w:val="23"/>
        </w:numPr>
        <w:spacing w:before="100" w:beforeAutospacing="1" w:after="100" w:afterAutospacing="1" w:line="240" w:lineRule="auto"/>
      </w:pPr>
      <w:r>
        <w:rPr>
          <w:rStyle w:val="Textoennegrita"/>
        </w:rPr>
        <w:t>Previo al tercer informe:</w:t>
      </w:r>
      <w:r>
        <w:t xml:space="preserve"> revisión de inventarios y preparación de nuevos materiales para fortalecer los procesos de creación, montaje y exploración artística. </w:t>
      </w:r>
    </w:p>
    <w:p w:rsidR="00FE517B" w:rsidP="00FE517B" w:rsidRDefault="00FE517B" w14:paraId="3141466A" w14:textId="77777777">
      <w:pPr>
        <w:numPr>
          <w:ilvl w:val="0"/>
          <w:numId w:val="23"/>
        </w:numPr>
        <w:spacing w:before="100" w:beforeAutospacing="1" w:after="100" w:afterAutospacing="1" w:line="240" w:lineRule="auto"/>
      </w:pPr>
      <w:r>
        <w:rPr>
          <w:rStyle w:val="Textoennegrita"/>
        </w:rPr>
        <w:t>Previo al cuarto informe:</w:t>
      </w:r>
      <w:r>
        <w:t xml:space="preserve"> organización y adecuación de materiales destinados a las muestras finales, circulaciones, intercambios y actividades de cierre de ciclo. </w:t>
      </w:r>
    </w:p>
    <w:p w:rsidR="00FE517B" w:rsidP="00FE517B" w:rsidRDefault="00FE517B" w14:paraId="3037178B" w14:textId="77777777">
      <w:pPr>
        <w:pStyle w:val="NormalWeb"/>
      </w:pPr>
      <w:r>
        <w:t>Se enfatizó la necesidad de mantener registros actualizados sobre el uso de materiales y documentar las estrategias pedagógicas asociadas a cada recurso.</w:t>
      </w:r>
    </w:p>
    <w:p w:rsidR="00FE517B" w:rsidP="00FE517B" w:rsidRDefault="00FE517B" w14:paraId="4C8EEA77" w14:textId="77777777">
      <w:r>
        <w:pict w14:anchorId="1439E4EF">
          <v:rect id="_x0000_i1035" style="width:0;height:1.5pt" o:hr="t" o:hrstd="t" o:hralign="center" fillcolor="#a0a0a0" stroked="f"/>
        </w:pict>
      </w:r>
    </w:p>
    <w:p w:rsidR="00FE517B" w:rsidP="00FE517B" w:rsidRDefault="00FE517B" w14:paraId="21C5AF33" w14:textId="77777777">
      <w:pPr>
        <w:pStyle w:val="Ttulo2"/>
      </w:pPr>
      <w:r>
        <w:t>3. Mesas Interinstitucionales – Red de Creación Escénica 2026</w:t>
      </w:r>
    </w:p>
    <w:p w:rsidR="00FE517B" w:rsidP="00FE517B" w:rsidRDefault="00FE517B" w14:paraId="37DEF472" w14:textId="77777777">
      <w:pPr>
        <w:pStyle w:val="NormalWeb"/>
      </w:pPr>
      <w:r>
        <w:t>Se revisó el calendario preliminar de participación en las mesas interinstitucionales convocadas por la Red de Prácticas Artísticas y Culturales.</w:t>
      </w:r>
    </w:p>
    <w:p w:rsidR="00FE517B" w:rsidP="00FE517B" w:rsidRDefault="00FE517B" w14:paraId="7F5486BD" w14:textId="77777777">
      <w:pPr>
        <w:pStyle w:val="NormalWeb"/>
      </w:pPr>
      <w:r>
        <w:t>Se destacó la importancia de estos espacios para:</w:t>
      </w:r>
    </w:p>
    <w:p w:rsidR="00FE517B" w:rsidP="00FE517B" w:rsidRDefault="00FE517B" w14:paraId="68C1EBE1" w14:textId="77777777">
      <w:pPr>
        <w:numPr>
          <w:ilvl w:val="0"/>
          <w:numId w:val="24"/>
        </w:numPr>
        <w:spacing w:before="100" w:beforeAutospacing="1" w:after="100" w:afterAutospacing="1" w:line="240" w:lineRule="auto"/>
      </w:pPr>
      <w:r>
        <w:t xml:space="preserve">Fortalecer el diálogo entre entidades operadoras. </w:t>
      </w:r>
    </w:p>
    <w:p w:rsidR="00FE517B" w:rsidP="00FE517B" w:rsidRDefault="00FE517B" w14:paraId="7283143E" w14:textId="77777777">
      <w:pPr>
        <w:numPr>
          <w:ilvl w:val="0"/>
          <w:numId w:val="24"/>
        </w:numPr>
        <w:spacing w:before="100" w:beforeAutospacing="1" w:after="100" w:afterAutospacing="1" w:line="240" w:lineRule="auto"/>
      </w:pPr>
      <w:r>
        <w:t xml:space="preserve">Compartir experiencias metodológicas. </w:t>
      </w:r>
    </w:p>
    <w:p w:rsidR="00FE517B" w:rsidP="00FE517B" w:rsidRDefault="00FE517B" w14:paraId="29AC71E1" w14:textId="77777777">
      <w:pPr>
        <w:numPr>
          <w:ilvl w:val="0"/>
          <w:numId w:val="24"/>
        </w:numPr>
        <w:spacing w:before="100" w:beforeAutospacing="1" w:after="100" w:afterAutospacing="1" w:line="240" w:lineRule="auto"/>
      </w:pPr>
      <w:r>
        <w:t xml:space="preserve">Construir estrategias conjuntas para la atención de poblaciones diversas. </w:t>
      </w:r>
    </w:p>
    <w:p w:rsidR="00FE517B" w:rsidP="00FE517B" w:rsidRDefault="00FE517B" w14:paraId="5799992E" w14:textId="77777777">
      <w:pPr>
        <w:numPr>
          <w:ilvl w:val="0"/>
          <w:numId w:val="24"/>
        </w:numPr>
        <w:spacing w:before="100" w:beforeAutospacing="1" w:after="100" w:afterAutospacing="1" w:line="240" w:lineRule="auto"/>
      </w:pPr>
      <w:r>
        <w:t xml:space="preserve">Consolidar acciones de circulación e intercambio entre laboratorios. </w:t>
      </w:r>
    </w:p>
    <w:p w:rsidR="00FE517B" w:rsidP="00FE517B" w:rsidRDefault="00FE517B" w14:paraId="3A966EC0" w14:textId="77777777">
      <w:pPr>
        <w:numPr>
          <w:ilvl w:val="0"/>
          <w:numId w:val="24"/>
        </w:numPr>
        <w:spacing w:before="100" w:beforeAutospacing="1" w:after="100" w:afterAutospacing="1" w:line="240" w:lineRule="auto"/>
      </w:pPr>
      <w:r>
        <w:t xml:space="preserve">Identificar oportunidades de articulación con otras redes artísticas de la ciudad. </w:t>
      </w:r>
    </w:p>
    <w:p w:rsidR="00FE517B" w:rsidP="00FE517B" w:rsidRDefault="00FE517B" w14:paraId="38238AF3" w14:textId="77777777">
      <w:pPr>
        <w:spacing w:after="0"/>
      </w:pPr>
      <w:r>
        <w:pict w14:anchorId="0C1071C7">
          <v:rect id="_x0000_i1036" style="width:0;height:1.5pt" o:hr="t" o:hrstd="t" o:hralign="center" fillcolor="#a0a0a0" stroked="f"/>
        </w:pict>
      </w:r>
    </w:p>
    <w:p w:rsidR="00FE517B" w:rsidP="00FE517B" w:rsidRDefault="00FE517B" w14:paraId="469665E4" w14:textId="77777777">
      <w:pPr>
        <w:pStyle w:val="Ttulo2"/>
      </w:pPr>
      <w:r>
        <w:lastRenderedPageBreak/>
        <w:t>4. Eventos y acciones de cobertura</w:t>
      </w:r>
    </w:p>
    <w:p w:rsidR="00FE517B" w:rsidP="00FE517B" w:rsidRDefault="00FE517B" w14:paraId="12CFBEF6" w14:textId="77777777">
      <w:pPr>
        <w:pStyle w:val="NormalWeb"/>
      </w:pPr>
      <w:r>
        <w:t>Se socializaron los eventos de ciudad y actividades de proyección previstas para el segundo semestre.</w:t>
      </w:r>
    </w:p>
    <w:p w:rsidR="00FE517B" w:rsidP="00FE517B" w:rsidRDefault="00FE517B" w14:paraId="46DDA2C2" w14:textId="77777777">
      <w:pPr>
        <w:pStyle w:val="Ttulo3"/>
      </w:pPr>
      <w:r>
        <w:t>Eventos priorizados:</w:t>
      </w:r>
    </w:p>
    <w:p w:rsidR="00FE517B" w:rsidP="00FE517B" w:rsidRDefault="00FE517B" w14:paraId="3FB9B994" w14:textId="77777777">
      <w:pPr>
        <w:numPr>
          <w:ilvl w:val="0"/>
          <w:numId w:val="25"/>
        </w:numPr>
        <w:spacing w:before="100" w:beforeAutospacing="1" w:after="100" w:afterAutospacing="1" w:line="240" w:lineRule="auto"/>
      </w:pPr>
      <w:r>
        <w:t xml:space="preserve">Participación en actividades asociadas a la tradición silletera y eventos comunitarios de Santa Elena. </w:t>
      </w:r>
    </w:p>
    <w:p w:rsidR="00FE517B" w:rsidP="00FE517B" w:rsidRDefault="00FE517B" w14:paraId="53113915" w14:textId="77777777">
      <w:pPr>
        <w:numPr>
          <w:ilvl w:val="0"/>
          <w:numId w:val="25"/>
        </w:numPr>
        <w:spacing w:before="100" w:beforeAutospacing="1" w:after="100" w:afterAutospacing="1" w:line="240" w:lineRule="auto"/>
      </w:pPr>
      <w:r>
        <w:t xml:space="preserve">Fiesta del Libro y la Cultura. </w:t>
      </w:r>
    </w:p>
    <w:p w:rsidR="00FE517B" w:rsidP="00FE517B" w:rsidRDefault="00FE517B" w14:paraId="56C7BE0F" w14:textId="77777777">
      <w:pPr>
        <w:numPr>
          <w:ilvl w:val="0"/>
          <w:numId w:val="25"/>
        </w:numPr>
        <w:spacing w:before="100" w:beforeAutospacing="1" w:after="100" w:afterAutospacing="1" w:line="240" w:lineRule="auto"/>
      </w:pPr>
      <w:r>
        <w:t xml:space="preserve">Actividades de cobertura territorial impulsadas por la Secretaría de Cultura Ciudadana. </w:t>
      </w:r>
    </w:p>
    <w:p w:rsidR="00FE517B" w:rsidP="00FE517B" w:rsidRDefault="00FE517B" w14:paraId="47D320B6" w14:textId="77777777">
      <w:pPr>
        <w:numPr>
          <w:ilvl w:val="0"/>
          <w:numId w:val="25"/>
        </w:numPr>
        <w:spacing w:before="100" w:beforeAutospacing="1" w:after="100" w:afterAutospacing="1" w:line="240" w:lineRule="auto"/>
      </w:pPr>
      <w:r>
        <w:t xml:space="preserve">Eventos de </w:t>
      </w:r>
      <w:proofErr w:type="spellStart"/>
      <w:r>
        <w:t>visibilización</w:t>
      </w:r>
      <w:proofErr w:type="spellEnd"/>
      <w:r>
        <w:t xml:space="preserve"> de procesos comunitarios y artísticos. </w:t>
      </w:r>
    </w:p>
    <w:p w:rsidR="00FE517B" w:rsidP="00FE517B" w:rsidRDefault="00FE517B" w14:paraId="099AC91A" w14:textId="77777777">
      <w:pPr>
        <w:pStyle w:val="NormalWeb"/>
      </w:pPr>
      <w:r>
        <w:t>Se acordó que cada participación deberá contar con su respectiva planeación, registro fotográfico, bitácora y soportes documentales.</w:t>
      </w:r>
    </w:p>
    <w:p w:rsidR="00FE517B" w:rsidP="00FE517B" w:rsidRDefault="00FE517B" w14:paraId="12219BE7" w14:textId="77777777">
      <w:r>
        <w:pict w14:anchorId="6DE9A7AC">
          <v:rect id="_x0000_i1037" style="width:0;height:1.5pt" o:hr="t" o:hrstd="t" o:hralign="center" fillcolor="#a0a0a0" stroked="f"/>
        </w:pict>
      </w:r>
    </w:p>
    <w:p w:rsidR="00FE517B" w:rsidP="00FE517B" w:rsidRDefault="00FE517B" w14:paraId="2E669BE6" w14:textId="77777777">
      <w:pPr>
        <w:pStyle w:val="Ttulo2"/>
      </w:pPr>
      <w:r>
        <w:t>5. Orientaciones de la propuesta pedagógica</w:t>
      </w:r>
    </w:p>
    <w:p w:rsidR="00FE517B" w:rsidP="00FE517B" w:rsidRDefault="00FE517B" w14:paraId="31779C20" w14:textId="77777777">
      <w:pPr>
        <w:pStyle w:val="Ttulo3"/>
      </w:pPr>
      <w:r>
        <w:t>Aportes de Claudia Garcés</w:t>
      </w:r>
    </w:p>
    <w:p w:rsidR="00FE517B" w:rsidP="00FE517B" w:rsidRDefault="00FE517B" w14:paraId="54AD3BBC" w14:textId="77777777">
      <w:pPr>
        <w:pStyle w:val="NormalWeb"/>
      </w:pPr>
      <w:r>
        <w:t>Se presentó una propuesta metodológica basada en dos ejes fundamentales:</w:t>
      </w:r>
    </w:p>
    <w:p w:rsidR="00FE517B" w:rsidP="00FE517B" w:rsidRDefault="00FE517B" w14:paraId="14D97969" w14:textId="77777777">
      <w:pPr>
        <w:pStyle w:val="Ttulo3"/>
      </w:pPr>
      <w:r>
        <w:t>Pedagogía del Placer</w:t>
      </w:r>
    </w:p>
    <w:p w:rsidR="00FE517B" w:rsidP="00FE517B" w:rsidRDefault="00FE517B" w14:paraId="76136A03" w14:textId="77777777">
      <w:pPr>
        <w:pStyle w:val="NormalWeb"/>
      </w:pPr>
      <w:r>
        <w:t>Comprende el aprendizaje desde la alegría, el juego, la curiosidad, la emoción y el disfrute como motores del conocimiento y la creación artística.</w:t>
      </w:r>
    </w:p>
    <w:p w:rsidR="00FE517B" w:rsidP="00FE517B" w:rsidRDefault="00FE517B" w14:paraId="61D6F01F" w14:textId="77777777">
      <w:pPr>
        <w:pStyle w:val="Ttulo3"/>
      </w:pPr>
      <w:r>
        <w:t>Pedagogía Circular</w:t>
      </w:r>
    </w:p>
    <w:p w:rsidR="00FE517B" w:rsidP="00FE517B" w:rsidRDefault="00FE517B" w14:paraId="0DC6B8FF" w14:textId="77777777">
      <w:pPr>
        <w:pStyle w:val="NormalWeb"/>
      </w:pPr>
      <w:r>
        <w:t>Plantea la construcción colectiva del conocimiento mediante la escucha, la conversación, el intercambio de experiencias y el reconocimiento horizontal de los saberes.</w:t>
      </w:r>
    </w:p>
    <w:p w:rsidR="00FE517B" w:rsidP="00FE517B" w:rsidRDefault="00FE517B" w14:paraId="1BB3B90C" w14:textId="77777777">
      <w:pPr>
        <w:pStyle w:val="NormalWeb"/>
      </w:pPr>
      <w:r>
        <w:t>Para el laboratorio de Moravia se propuso trabajar las grandes dimensiones del ciclo vital:</w:t>
      </w:r>
    </w:p>
    <w:p w:rsidR="00FE517B" w:rsidP="00FE517B" w:rsidRDefault="00FE517B" w14:paraId="58CED3DB" w14:textId="77777777">
      <w:pPr>
        <w:numPr>
          <w:ilvl w:val="0"/>
          <w:numId w:val="26"/>
        </w:numPr>
        <w:spacing w:before="100" w:beforeAutospacing="1" w:after="100" w:afterAutospacing="1" w:line="240" w:lineRule="auto"/>
      </w:pPr>
      <w:r>
        <w:t xml:space="preserve">Nacer. </w:t>
      </w:r>
    </w:p>
    <w:p w:rsidR="00FE517B" w:rsidP="00FE517B" w:rsidRDefault="00FE517B" w14:paraId="11A251E0" w14:textId="77777777">
      <w:pPr>
        <w:numPr>
          <w:ilvl w:val="0"/>
          <w:numId w:val="26"/>
        </w:numPr>
        <w:spacing w:before="100" w:beforeAutospacing="1" w:after="100" w:afterAutospacing="1" w:line="240" w:lineRule="auto"/>
      </w:pPr>
      <w:r>
        <w:t xml:space="preserve">Crecer. </w:t>
      </w:r>
    </w:p>
    <w:p w:rsidR="00FE517B" w:rsidP="00FE517B" w:rsidRDefault="00FE517B" w14:paraId="1B2BC5A2" w14:textId="77777777">
      <w:pPr>
        <w:numPr>
          <w:ilvl w:val="0"/>
          <w:numId w:val="26"/>
        </w:numPr>
        <w:spacing w:before="100" w:beforeAutospacing="1" w:after="100" w:afterAutospacing="1" w:line="240" w:lineRule="auto"/>
      </w:pPr>
      <w:r>
        <w:t xml:space="preserve">Reproducirse. </w:t>
      </w:r>
    </w:p>
    <w:p w:rsidR="00FE517B" w:rsidP="00FE517B" w:rsidRDefault="00FE517B" w14:paraId="7949A7B9" w14:textId="77777777">
      <w:pPr>
        <w:numPr>
          <w:ilvl w:val="0"/>
          <w:numId w:val="26"/>
        </w:numPr>
        <w:spacing w:before="100" w:beforeAutospacing="1" w:after="100" w:afterAutospacing="1" w:line="240" w:lineRule="auto"/>
      </w:pPr>
      <w:r>
        <w:t xml:space="preserve">Morir. </w:t>
      </w:r>
    </w:p>
    <w:p w:rsidR="00FE517B" w:rsidP="00FE517B" w:rsidRDefault="00FE517B" w14:paraId="19B4562D" w14:textId="77777777">
      <w:pPr>
        <w:pStyle w:val="NormalWeb"/>
      </w:pPr>
      <w:r>
        <w:t>Estas categorías serán abordadas desde el ritual, la memoria y la experiencia cotidiana, convirtiéndose en material para futuras creaciones escénicas.</w:t>
      </w:r>
    </w:p>
    <w:p w:rsidR="00FE517B" w:rsidP="00FE517B" w:rsidRDefault="00FE517B" w14:paraId="365ABA77" w14:textId="77777777">
      <w:pPr>
        <w:pStyle w:val="NormalWeb"/>
      </w:pPr>
      <w:r>
        <w:t xml:space="preserve">Se acordó además revisar e incorporar elementos del texto </w:t>
      </w:r>
      <w:r>
        <w:rPr>
          <w:rStyle w:val="Textoennegrita"/>
        </w:rPr>
        <w:t>“Faldas al Viento”</w:t>
      </w:r>
      <w:r>
        <w:t xml:space="preserve"> como insumo para la construcción dramatúrgica.</w:t>
      </w:r>
    </w:p>
    <w:p w:rsidR="00FE517B" w:rsidP="00FE517B" w:rsidRDefault="00FE517B" w14:paraId="51B030F6" w14:textId="77777777">
      <w:pPr>
        <w:pStyle w:val="NormalWeb"/>
      </w:pPr>
      <w:r>
        <w:lastRenderedPageBreak/>
        <w:t xml:space="preserve">Igualmente se discutió la posibilidad de implementar estrategias de </w:t>
      </w:r>
      <w:r>
        <w:rPr>
          <w:rStyle w:val="Textoennegrita"/>
        </w:rPr>
        <w:t>trueque cultural y simbólico</w:t>
      </w:r>
      <w:r>
        <w:t xml:space="preserve"> como herramienta pedagógica para fortalecer el sentido comunitario de los laboratorios.</w:t>
      </w:r>
    </w:p>
    <w:p w:rsidR="00FE517B" w:rsidP="00FE517B" w:rsidRDefault="00FE517B" w14:paraId="6F531D03" w14:textId="77777777">
      <w:pPr>
        <w:pStyle w:val="Ttulo3"/>
      </w:pPr>
      <w:r>
        <w:t>Aportes de Edwin Montoya</w:t>
      </w:r>
    </w:p>
    <w:p w:rsidR="00FE517B" w:rsidP="00FE517B" w:rsidRDefault="00FE517B" w14:paraId="628CFF83" w14:textId="77777777">
      <w:pPr>
        <w:pStyle w:val="NormalWeb"/>
      </w:pPr>
      <w:r>
        <w:t>Edwin liderará procesos relacionados con:</w:t>
      </w:r>
    </w:p>
    <w:p w:rsidR="00FE517B" w:rsidP="00FE517B" w:rsidRDefault="00FE517B" w14:paraId="56333581" w14:textId="77777777">
      <w:pPr>
        <w:numPr>
          <w:ilvl w:val="0"/>
          <w:numId w:val="27"/>
        </w:numPr>
        <w:spacing w:before="100" w:beforeAutospacing="1" w:after="100" w:afterAutospacing="1" w:line="240" w:lineRule="auto"/>
      </w:pPr>
      <w:r>
        <w:t xml:space="preserve">La exploración del territorio rural de Santa Elena. </w:t>
      </w:r>
    </w:p>
    <w:p w:rsidR="00FE517B" w:rsidP="00FE517B" w:rsidRDefault="00FE517B" w14:paraId="05988BCE" w14:textId="77777777">
      <w:pPr>
        <w:numPr>
          <w:ilvl w:val="0"/>
          <w:numId w:val="27"/>
        </w:numPr>
        <w:spacing w:before="100" w:beforeAutospacing="1" w:after="100" w:afterAutospacing="1" w:line="240" w:lineRule="auto"/>
      </w:pPr>
      <w:r>
        <w:t xml:space="preserve">La relación entre arte e infancia. </w:t>
      </w:r>
    </w:p>
    <w:p w:rsidR="00FE517B" w:rsidP="00FE517B" w:rsidRDefault="00FE517B" w14:paraId="48380D91" w14:textId="77777777">
      <w:pPr>
        <w:numPr>
          <w:ilvl w:val="0"/>
          <w:numId w:val="27"/>
        </w:numPr>
        <w:spacing w:before="100" w:beforeAutospacing="1" w:after="100" w:afterAutospacing="1" w:line="240" w:lineRule="auto"/>
      </w:pPr>
      <w:r>
        <w:t xml:space="preserve">El trabajo comunitario con adolescentes. </w:t>
      </w:r>
    </w:p>
    <w:p w:rsidR="00FE517B" w:rsidP="00FE517B" w:rsidRDefault="00FE517B" w14:paraId="296D4234" w14:textId="77777777">
      <w:pPr>
        <w:numPr>
          <w:ilvl w:val="0"/>
          <w:numId w:val="27"/>
        </w:numPr>
        <w:spacing w:before="100" w:beforeAutospacing="1" w:after="100" w:afterAutospacing="1" w:line="240" w:lineRule="auto"/>
      </w:pPr>
      <w:r>
        <w:t xml:space="preserve">La construcción de procesos de formación en la Comuna 1. </w:t>
      </w:r>
    </w:p>
    <w:p w:rsidR="00FE517B" w:rsidP="00FE517B" w:rsidRDefault="00FE517B" w14:paraId="5F918627" w14:textId="77777777">
      <w:pPr>
        <w:pStyle w:val="NormalWeb"/>
      </w:pPr>
      <w:r>
        <w:t>Su propuesta metodológica se orientará hacia la creación escénica desde el circo contemporáneo, la convivencia y la apropiación del territorio.</w:t>
      </w:r>
    </w:p>
    <w:p w:rsidR="00FE517B" w:rsidP="00FE517B" w:rsidRDefault="00FE517B" w14:paraId="6CD46806" w14:textId="77777777">
      <w:r>
        <w:pict w14:anchorId="37D25D28">
          <v:rect id="_x0000_i1038" style="width:0;height:1.5pt" o:hr="t" o:hrstd="t" o:hralign="center" fillcolor="#a0a0a0" stroked="f"/>
        </w:pict>
      </w:r>
    </w:p>
    <w:p w:rsidR="00FE517B" w:rsidP="00FE517B" w:rsidRDefault="00FE517B" w14:paraId="2BA79090" w14:textId="77777777">
      <w:pPr>
        <w:pStyle w:val="Ttulo2"/>
      </w:pPr>
      <w:r>
        <w:t>6. Intercambio en Elemental Teatro</w:t>
      </w:r>
    </w:p>
    <w:p w:rsidR="00FE517B" w:rsidP="00FE517B" w:rsidRDefault="00FE517B" w14:paraId="5661AAD2" w14:textId="77777777">
      <w:pPr>
        <w:pStyle w:val="NormalWeb"/>
      </w:pPr>
      <w:r>
        <w:t xml:space="preserve">Se acordó proyectar un encuentro de intercambio artístico en las instalaciones de </w:t>
      </w:r>
      <w:r>
        <w:rPr>
          <w:rStyle w:val="Textoennegrita"/>
        </w:rPr>
        <w:t>Elemental Teatro</w:t>
      </w:r>
      <w:r>
        <w:t>, con el propósito de reunir participantes de los diferentes laboratorios.</w:t>
      </w:r>
    </w:p>
    <w:p w:rsidR="00FE517B" w:rsidP="00FE517B" w:rsidRDefault="00FE517B" w14:paraId="7BE31134" w14:textId="77777777">
      <w:pPr>
        <w:pStyle w:val="NormalWeb"/>
      </w:pPr>
      <w:r>
        <w:t>Este espacio permitirá:</w:t>
      </w:r>
    </w:p>
    <w:p w:rsidR="00FE517B" w:rsidP="00FE517B" w:rsidRDefault="00FE517B" w14:paraId="5117ECB4" w14:textId="77777777">
      <w:pPr>
        <w:numPr>
          <w:ilvl w:val="0"/>
          <w:numId w:val="28"/>
        </w:numPr>
        <w:spacing w:before="100" w:beforeAutospacing="1" w:after="100" w:afterAutospacing="1" w:line="240" w:lineRule="auto"/>
      </w:pPr>
      <w:r>
        <w:t xml:space="preserve">Socializar avances de los procesos. </w:t>
      </w:r>
    </w:p>
    <w:p w:rsidR="00FE517B" w:rsidP="00FE517B" w:rsidRDefault="00FE517B" w14:paraId="1DE09620" w14:textId="77777777">
      <w:pPr>
        <w:numPr>
          <w:ilvl w:val="0"/>
          <w:numId w:val="28"/>
        </w:numPr>
        <w:spacing w:before="100" w:beforeAutospacing="1" w:after="100" w:afterAutospacing="1" w:line="240" w:lineRule="auto"/>
      </w:pPr>
      <w:r>
        <w:t xml:space="preserve">Fortalecer el sentido de pertenencia a la Red de Creación Escénica. </w:t>
      </w:r>
    </w:p>
    <w:p w:rsidR="00FE517B" w:rsidP="00FE517B" w:rsidRDefault="00FE517B" w14:paraId="4BEC1035" w14:textId="77777777">
      <w:pPr>
        <w:numPr>
          <w:ilvl w:val="0"/>
          <w:numId w:val="28"/>
        </w:numPr>
        <w:spacing w:before="100" w:beforeAutospacing="1" w:after="100" w:afterAutospacing="1" w:line="240" w:lineRule="auto"/>
      </w:pPr>
      <w:r>
        <w:t xml:space="preserve">Generar experiencias de encuentro entre población rural y urbana. </w:t>
      </w:r>
    </w:p>
    <w:p w:rsidR="00FE517B" w:rsidP="00FE517B" w:rsidRDefault="00FE517B" w14:paraId="3A369F24" w14:textId="77777777">
      <w:pPr>
        <w:numPr>
          <w:ilvl w:val="0"/>
          <w:numId w:val="28"/>
        </w:numPr>
        <w:spacing w:before="100" w:beforeAutospacing="1" w:after="100" w:afterAutospacing="1" w:line="240" w:lineRule="auto"/>
      </w:pPr>
      <w:r>
        <w:t xml:space="preserve">Promover la circulación interna de saberes, metodologías y experiencias artísticas. </w:t>
      </w:r>
    </w:p>
    <w:p w:rsidR="00FE517B" w:rsidP="00FE517B" w:rsidRDefault="00FE517B" w14:paraId="5C83F268" w14:textId="77777777">
      <w:pPr>
        <w:pStyle w:val="NormalWeb"/>
      </w:pPr>
      <w:r>
        <w:t>La actividad se proyecta como uno de los principales espacios de articulación del segundo semestre.</w:t>
      </w:r>
    </w:p>
    <w:p w:rsidR="00FE517B" w:rsidP="00FE517B" w:rsidRDefault="00FE517B" w14:paraId="4CF760D0" w14:textId="77777777">
      <w:r>
        <w:pict w14:anchorId="1C4CA21F">
          <v:rect id="_x0000_i1039" style="width:0;height:1.5pt" o:hr="t" o:hrstd="t" o:hralign="center" fillcolor="#a0a0a0" stroked="f"/>
        </w:pict>
      </w:r>
    </w:p>
    <w:p w:rsidR="00FE517B" w:rsidP="00FE517B" w:rsidRDefault="00FE517B" w14:paraId="4949EE05" w14:textId="77777777">
      <w:pPr>
        <w:pStyle w:val="Ttulo2"/>
      </w:pPr>
      <w:r>
        <w:t>7. Organización y comunicación</w:t>
      </w:r>
    </w:p>
    <w:p w:rsidR="00FE517B" w:rsidP="00FE517B" w:rsidRDefault="00FE517B" w14:paraId="343D0338" w14:textId="77777777">
      <w:pPr>
        <w:pStyle w:val="NormalWeb"/>
      </w:pPr>
      <w:r>
        <w:t>Con el fin de fortalecer los procesos administrativos y de seguimiento se acordó:</w:t>
      </w:r>
    </w:p>
    <w:p w:rsidR="00FE517B" w:rsidP="00FE517B" w:rsidRDefault="00FE517B" w14:paraId="23B1472C" w14:textId="77777777">
      <w:pPr>
        <w:numPr>
          <w:ilvl w:val="0"/>
          <w:numId w:val="29"/>
        </w:numPr>
        <w:spacing w:before="100" w:beforeAutospacing="1" w:after="100" w:afterAutospacing="1" w:line="240" w:lineRule="auto"/>
      </w:pPr>
      <w:r>
        <w:t xml:space="preserve">Crear una carpeta compartida en </w:t>
      </w:r>
      <w:r>
        <w:rPr>
          <w:rStyle w:val="Textoennegrita"/>
        </w:rPr>
        <w:t>OneDrive</w:t>
      </w:r>
      <w:r>
        <w:t xml:space="preserve"> para la organización de planeaciones, bitácoras, registros fotográficos, evidencias y documentos administrativos. </w:t>
      </w:r>
    </w:p>
    <w:p w:rsidR="00FE517B" w:rsidP="00FE517B" w:rsidRDefault="00FE517B" w14:paraId="630435EE" w14:textId="77777777">
      <w:pPr>
        <w:numPr>
          <w:ilvl w:val="0"/>
          <w:numId w:val="29"/>
        </w:numPr>
        <w:spacing w:before="100" w:beforeAutospacing="1" w:after="100" w:afterAutospacing="1" w:line="240" w:lineRule="auto"/>
      </w:pPr>
      <w:r>
        <w:t xml:space="preserve">Mantener una estructura uniforme de nombres para todos los archivos. </w:t>
      </w:r>
    </w:p>
    <w:p w:rsidR="00FE517B" w:rsidP="00FE517B" w:rsidRDefault="00FE517B" w14:paraId="3395C839" w14:textId="77777777">
      <w:pPr>
        <w:numPr>
          <w:ilvl w:val="0"/>
          <w:numId w:val="29"/>
        </w:numPr>
        <w:spacing w:before="100" w:beforeAutospacing="1" w:after="100" w:afterAutospacing="1" w:line="240" w:lineRule="auto"/>
      </w:pPr>
      <w:r>
        <w:t xml:space="preserve">Entregar dentro de los primeros cinco días de cada mes la documentación correspondiente a seguridad social y demás soportes administrativos requeridos por el convenio. </w:t>
      </w:r>
    </w:p>
    <w:p w:rsidR="00FE517B" w:rsidP="00FE517B" w:rsidRDefault="00FE517B" w14:paraId="142F079B" w14:textId="77777777">
      <w:pPr>
        <w:numPr>
          <w:ilvl w:val="0"/>
          <w:numId w:val="29"/>
        </w:numPr>
        <w:spacing w:before="100" w:beforeAutospacing="1" w:after="100" w:afterAutospacing="1" w:line="240" w:lineRule="auto"/>
      </w:pPr>
      <w:r>
        <w:lastRenderedPageBreak/>
        <w:t>Fortalecer los canales de comunicación permanente entre coordinación y artistas formadores para garantizar la trazabilidad de la información y el cumplimiento oportuno de los compromisos.</w:t>
      </w:r>
    </w:p>
    <w:p w:rsidRPr="007F41AB" w:rsidR="00040E4A" w:rsidP="00FE517B" w:rsidRDefault="00040E4A" w14:paraId="3EB28F13" w14:textId="77777777">
      <w:pPr>
        <w:shd w:val="clear" w:color="auto" w:fill="FFFFFF"/>
        <w:spacing w:after="0" w:line="360" w:lineRule="auto"/>
        <w:rPr>
          <w:rFonts w:ascii="Aptos" w:hAnsi="Aptos" w:eastAsia="Times New Roman" w:cs="Times New Roman"/>
          <w:color w:val="222222"/>
          <w:sz w:val="24"/>
          <w:szCs w:val="24"/>
        </w:rPr>
      </w:pPr>
      <w:bookmarkStart w:name="_GoBack" w:id="1"/>
      <w:bookmarkEnd w:id="1"/>
    </w:p>
    <w:sectPr w:rsidRPr="007F41AB" w:rsidR="00040E4A">
      <w:headerReference w:type="default" r:id="rId11"/>
      <w:pgSz w:w="12240" w:h="15840" w:orient="portrait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F0521" w:rsidRDefault="009F0521" w14:paraId="69B5AAD9" w14:textId="77777777">
      <w:pPr>
        <w:spacing w:after="0" w:line="240" w:lineRule="auto"/>
      </w:pPr>
      <w:r>
        <w:separator/>
      </w:r>
    </w:p>
  </w:endnote>
  <w:endnote w:type="continuationSeparator" w:id="0">
    <w:p w:rsidR="009F0521" w:rsidRDefault="009F0521" w14:paraId="2EBF60DD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F0521" w:rsidRDefault="009F0521" w14:paraId="7D422F7B" w14:textId="77777777">
      <w:pPr>
        <w:spacing w:after="0" w:line="240" w:lineRule="auto"/>
      </w:pPr>
      <w:r>
        <w:separator/>
      </w:r>
    </w:p>
  </w:footnote>
  <w:footnote w:type="continuationSeparator" w:id="0">
    <w:p w:rsidR="009F0521" w:rsidRDefault="009F0521" w14:paraId="66D130A0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p14">
  <w:p w:rsidR="00EC799B" w:rsidRDefault="000333CC" w14:paraId="34B01121" w14:textId="7280B47F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</w:rPr>
      <w:drawing>
        <wp:anchor distT="0" distB="0" distL="114300" distR="114300" simplePos="0" relativeHeight="251661312" behindDoc="0" locked="0" layoutInCell="1" hidden="0" allowOverlap="1" wp14:anchorId="5CC30D98" wp14:editId="44B91FCD">
          <wp:simplePos x="0" y="0"/>
          <wp:positionH relativeFrom="column">
            <wp:posOffset>1828165</wp:posOffset>
          </wp:positionH>
          <wp:positionV relativeFrom="paragraph">
            <wp:posOffset>-309880</wp:posOffset>
          </wp:positionV>
          <wp:extent cx="590550" cy="755650"/>
          <wp:effectExtent l="0" t="0" r="0" b="6350"/>
          <wp:wrapSquare wrapText="bothSides" distT="0" distB="0" distL="114300" distR="114300"/>
          <wp:docPr id="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24440" t="23657" r="52206" b="28304"/>
                  <a:stretch>
                    <a:fillRect/>
                  </a:stretch>
                </pic:blipFill>
                <pic:spPr>
                  <a:xfrm>
                    <a:off x="0" y="0"/>
                    <a:ext cx="590550" cy="755650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264" behindDoc="0" locked="0" layoutInCell="1" hidden="0" allowOverlap="1" wp14:anchorId="1BA45051" wp14:editId="433BE007">
          <wp:simplePos x="0" y="0"/>
          <wp:positionH relativeFrom="margin">
            <wp:posOffset>817880</wp:posOffset>
          </wp:positionH>
          <wp:positionV relativeFrom="paragraph">
            <wp:posOffset>-360680</wp:posOffset>
          </wp:positionV>
          <wp:extent cx="704850" cy="800100"/>
          <wp:effectExtent l="0" t="0" r="0" b="0"/>
          <wp:wrapSquare wrapText="bothSides" distT="0" distB="0" distL="114300" distR="114300"/>
          <wp:docPr id="5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 l="24575" t="25589" r="53157" b="25165"/>
                  <a:stretch>
                    <a:fillRect/>
                  </a:stretch>
                </pic:blipFill>
                <pic:spPr>
                  <a:xfrm>
                    <a:off x="0" y="0"/>
                    <a:ext cx="704850" cy="800100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71EFF">
      <w:rPr>
        <w:noProof/>
      </w:rPr>
      <w:drawing>
        <wp:anchor distT="0" distB="0" distL="114300" distR="114300" simplePos="0" relativeHeight="251660288" behindDoc="0" locked="0" layoutInCell="1" hidden="0" allowOverlap="1" wp14:anchorId="55934305" wp14:editId="40135741">
          <wp:simplePos x="0" y="0"/>
          <wp:positionH relativeFrom="column">
            <wp:posOffset>3700145</wp:posOffset>
          </wp:positionH>
          <wp:positionV relativeFrom="paragraph">
            <wp:posOffset>-306070</wp:posOffset>
          </wp:positionV>
          <wp:extent cx="1577340" cy="868680"/>
          <wp:effectExtent l="0" t="0" r="0" b="0"/>
          <wp:wrapSquare wrapText="bothSides" distT="0" distB="0" distL="114300" distR="114300"/>
          <wp:docPr id="6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3"/>
                  <a:srcRect l="35166" t="28726" r="36727" b="43753"/>
                  <a:stretch>
                    <a:fillRect/>
                  </a:stretch>
                </pic:blipFill>
                <pic:spPr>
                  <a:xfrm>
                    <a:off x="0" y="0"/>
                    <a:ext cx="1577340" cy="86868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585EFF"/>
    <w:multiLevelType w:val="multilevel"/>
    <w:tmpl w:val="48380582"/>
    <w:lvl w:ilvl="0">
      <w:start w:val="7"/>
      <w:numFmt w:val="bullet"/>
      <w:lvlText w:val="-"/>
      <w:lvlJc w:val="left"/>
      <w:pPr>
        <w:ind w:left="720" w:hanging="360"/>
      </w:pPr>
      <w:rPr>
        <w:rFonts w:ascii="Calibri" w:hAnsi="Calibri" w:eastAsia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eastAsia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hAnsi="Noto Sans Symbols" w:eastAsia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hAnsi="Noto Sans Symbols" w:eastAsia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eastAsia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hAnsi="Noto Sans Symbols" w:eastAsia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hAnsi="Noto Sans Symbols" w:eastAsia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eastAsia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hAnsi="Noto Sans Symbols" w:eastAsia="Noto Sans Symbols" w:cs="Noto Sans Symbols"/>
      </w:rPr>
    </w:lvl>
  </w:abstractNum>
  <w:abstractNum w:abstractNumId="1" w15:restartNumberingAfterBreak="0">
    <w:nsid w:val="033B1103"/>
    <w:multiLevelType w:val="hybridMultilevel"/>
    <w:tmpl w:val="FF54FF3E"/>
    <w:lvl w:ilvl="0" w:tplc="8D600D50">
      <w:start w:val="1"/>
      <w:numFmt w:val="bullet"/>
      <w:lvlText w:val="-"/>
      <w:lvlJc w:val="left"/>
      <w:pPr>
        <w:ind w:left="720" w:hanging="360"/>
      </w:pPr>
      <w:rPr>
        <w:rFonts w:hint="default" w:ascii="Calibri" w:hAnsi="Calibri" w:cs="Calibri" w:eastAsiaTheme="minorHAnsi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033F4963"/>
    <w:multiLevelType w:val="multilevel"/>
    <w:tmpl w:val="187A7A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" w15:restartNumberingAfterBreak="0">
    <w:nsid w:val="068960FF"/>
    <w:multiLevelType w:val="multilevel"/>
    <w:tmpl w:val="DA3E23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4" w15:restartNumberingAfterBreak="0">
    <w:nsid w:val="0D360E8C"/>
    <w:multiLevelType w:val="multilevel"/>
    <w:tmpl w:val="A4B647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5" w15:restartNumberingAfterBreak="0">
    <w:nsid w:val="0F6956C2"/>
    <w:multiLevelType w:val="multilevel"/>
    <w:tmpl w:val="40CC46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6" w15:restartNumberingAfterBreak="0">
    <w:nsid w:val="0FA7368D"/>
    <w:multiLevelType w:val="hybridMultilevel"/>
    <w:tmpl w:val="7308551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06F286B"/>
    <w:multiLevelType w:val="hybridMultilevel"/>
    <w:tmpl w:val="74AA30C2"/>
    <w:lvl w:ilvl="0" w:tplc="0C72F75C">
      <w:start w:val="1"/>
      <w:numFmt w:val="decimal"/>
      <w:lvlText w:val="%1."/>
      <w:lvlJc w:val="left"/>
      <w:pPr>
        <w:ind w:left="720" w:hanging="360"/>
      </w:pPr>
      <w:rPr>
        <w:rFonts w:ascii="Arial" w:hAnsi="Arial" w:eastAsia="Arial" w:cs="Aria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11A52801"/>
    <w:multiLevelType w:val="multilevel"/>
    <w:tmpl w:val="DF58D1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9" w15:restartNumberingAfterBreak="0">
    <w:nsid w:val="15AE5E43"/>
    <w:multiLevelType w:val="hybridMultilevel"/>
    <w:tmpl w:val="4CD62C10"/>
    <w:lvl w:ilvl="0" w:tplc="FE22FD5C">
      <w:start w:val="3"/>
      <w:numFmt w:val="bullet"/>
      <w:lvlText w:val="-"/>
      <w:lvlJc w:val="left"/>
      <w:pPr>
        <w:ind w:left="720" w:hanging="360"/>
      </w:pPr>
      <w:rPr>
        <w:rFonts w:hint="default" w:ascii="Calibri" w:hAnsi="Calibri" w:cs="Calibri" w:eastAsiaTheme="minorHAnsi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264E30C9"/>
    <w:multiLevelType w:val="multilevel"/>
    <w:tmpl w:val="B8F4FF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1" w15:restartNumberingAfterBreak="0">
    <w:nsid w:val="42515FF8"/>
    <w:multiLevelType w:val="multilevel"/>
    <w:tmpl w:val="DB38A5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2" w15:restartNumberingAfterBreak="0">
    <w:nsid w:val="4406518A"/>
    <w:multiLevelType w:val="multilevel"/>
    <w:tmpl w:val="AF806F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3" w15:restartNumberingAfterBreak="0">
    <w:nsid w:val="44B2349B"/>
    <w:multiLevelType w:val="hybridMultilevel"/>
    <w:tmpl w:val="501A8BCA"/>
    <w:lvl w:ilvl="0" w:tplc="F4D4FB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44D26452"/>
    <w:multiLevelType w:val="hybridMultilevel"/>
    <w:tmpl w:val="3B405FBE"/>
    <w:lvl w:ilvl="0" w:tplc="E0A8112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4C5809FC"/>
    <w:multiLevelType w:val="multilevel"/>
    <w:tmpl w:val="7F0433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50A3380E"/>
    <w:multiLevelType w:val="hybridMultilevel"/>
    <w:tmpl w:val="D3E2396C"/>
    <w:lvl w:ilvl="0" w:tplc="240A0019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510F76A5"/>
    <w:multiLevelType w:val="multilevel"/>
    <w:tmpl w:val="DDEC20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8" w15:restartNumberingAfterBreak="0">
    <w:nsid w:val="51C111EA"/>
    <w:multiLevelType w:val="multilevel"/>
    <w:tmpl w:val="EF7292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9" w15:restartNumberingAfterBreak="0">
    <w:nsid w:val="59211668"/>
    <w:multiLevelType w:val="hybridMultilevel"/>
    <w:tmpl w:val="A9B27CEE"/>
    <w:lvl w:ilvl="0" w:tplc="327E8FDC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97532E3"/>
    <w:multiLevelType w:val="multilevel"/>
    <w:tmpl w:val="FBC0AE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59E01E15"/>
    <w:multiLevelType w:val="multilevel"/>
    <w:tmpl w:val="AAC859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2" w15:restartNumberingAfterBreak="0">
    <w:nsid w:val="5C8D5B10"/>
    <w:multiLevelType w:val="multilevel"/>
    <w:tmpl w:val="740099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3" w15:restartNumberingAfterBreak="0">
    <w:nsid w:val="61140979"/>
    <w:multiLevelType w:val="multilevel"/>
    <w:tmpl w:val="415842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4" w15:restartNumberingAfterBreak="0">
    <w:nsid w:val="635B55E6"/>
    <w:multiLevelType w:val="hybridMultilevel"/>
    <w:tmpl w:val="0FBA98C0"/>
    <w:lvl w:ilvl="0" w:tplc="1166F02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7445784"/>
    <w:multiLevelType w:val="hybridMultilevel"/>
    <w:tmpl w:val="533458D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76D7B4B"/>
    <w:multiLevelType w:val="multilevel"/>
    <w:tmpl w:val="611A86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7" w15:restartNumberingAfterBreak="0">
    <w:nsid w:val="6C1B2028"/>
    <w:multiLevelType w:val="multilevel"/>
    <w:tmpl w:val="91DAFF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8" w15:restartNumberingAfterBreak="0">
    <w:nsid w:val="6C6D4FE8"/>
    <w:multiLevelType w:val="multilevel"/>
    <w:tmpl w:val="711476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</w:num>
  <w:num w:numId="3">
    <w:abstractNumId w:val="7"/>
  </w:num>
  <w:num w:numId="4">
    <w:abstractNumId w:val="19"/>
  </w:num>
  <w:num w:numId="5">
    <w:abstractNumId w:val="9"/>
  </w:num>
  <w:num w:numId="6">
    <w:abstractNumId w:val="25"/>
  </w:num>
  <w:num w:numId="7">
    <w:abstractNumId w:val="13"/>
  </w:num>
  <w:num w:numId="8">
    <w:abstractNumId w:val="16"/>
  </w:num>
  <w:num w:numId="9">
    <w:abstractNumId w:val="14"/>
  </w:num>
  <w:num w:numId="10">
    <w:abstractNumId w:val="24"/>
  </w:num>
  <w:num w:numId="11">
    <w:abstractNumId w:val="20"/>
  </w:num>
  <w:num w:numId="12">
    <w:abstractNumId w:val="18"/>
  </w:num>
  <w:num w:numId="13">
    <w:abstractNumId w:val="21"/>
  </w:num>
  <w:num w:numId="14">
    <w:abstractNumId w:val="28"/>
  </w:num>
  <w:num w:numId="15">
    <w:abstractNumId w:val="10"/>
  </w:num>
  <w:num w:numId="16">
    <w:abstractNumId w:val="15"/>
  </w:num>
  <w:num w:numId="17">
    <w:abstractNumId w:val="6"/>
  </w:num>
  <w:num w:numId="18">
    <w:abstractNumId w:val="26"/>
  </w:num>
  <w:num w:numId="19">
    <w:abstractNumId w:val="4"/>
  </w:num>
  <w:num w:numId="20">
    <w:abstractNumId w:val="22"/>
  </w:num>
  <w:num w:numId="21">
    <w:abstractNumId w:val="12"/>
  </w:num>
  <w:num w:numId="22">
    <w:abstractNumId w:val="17"/>
  </w:num>
  <w:num w:numId="23">
    <w:abstractNumId w:val="11"/>
  </w:num>
  <w:num w:numId="24">
    <w:abstractNumId w:val="5"/>
  </w:num>
  <w:num w:numId="25">
    <w:abstractNumId w:val="27"/>
  </w:num>
  <w:num w:numId="26">
    <w:abstractNumId w:val="2"/>
  </w:num>
  <w:num w:numId="27">
    <w:abstractNumId w:val="23"/>
  </w:num>
  <w:num w:numId="28">
    <w:abstractNumId w:val="3"/>
  </w:num>
  <w:num w:numId="2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dirty"/>
  <w:trackRevisions w:val="false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18BA"/>
    <w:rsid w:val="000333CC"/>
    <w:rsid w:val="00040E4A"/>
    <w:rsid w:val="00047695"/>
    <w:rsid w:val="000503B7"/>
    <w:rsid w:val="000618BA"/>
    <w:rsid w:val="000852BB"/>
    <w:rsid w:val="00085EC4"/>
    <w:rsid w:val="000B7B48"/>
    <w:rsid w:val="000C0056"/>
    <w:rsid w:val="000D108B"/>
    <w:rsid w:val="000E3C08"/>
    <w:rsid w:val="000F5BFE"/>
    <w:rsid w:val="001208AA"/>
    <w:rsid w:val="00130B06"/>
    <w:rsid w:val="00140EDE"/>
    <w:rsid w:val="00155755"/>
    <w:rsid w:val="00155BC7"/>
    <w:rsid w:val="001612C2"/>
    <w:rsid w:val="001A6A75"/>
    <w:rsid w:val="001E21EE"/>
    <w:rsid w:val="001E776F"/>
    <w:rsid w:val="001F7811"/>
    <w:rsid w:val="00204155"/>
    <w:rsid w:val="00210EB4"/>
    <w:rsid w:val="00246EF9"/>
    <w:rsid w:val="00250D12"/>
    <w:rsid w:val="002609CD"/>
    <w:rsid w:val="00263D60"/>
    <w:rsid w:val="00272E92"/>
    <w:rsid w:val="002754F4"/>
    <w:rsid w:val="002D3B59"/>
    <w:rsid w:val="002F07DE"/>
    <w:rsid w:val="002F7B68"/>
    <w:rsid w:val="003210C7"/>
    <w:rsid w:val="00333F3B"/>
    <w:rsid w:val="00356C09"/>
    <w:rsid w:val="003A4835"/>
    <w:rsid w:val="003C517A"/>
    <w:rsid w:val="003E7DE7"/>
    <w:rsid w:val="004049E4"/>
    <w:rsid w:val="00412BFD"/>
    <w:rsid w:val="00422377"/>
    <w:rsid w:val="00443974"/>
    <w:rsid w:val="00445616"/>
    <w:rsid w:val="00450598"/>
    <w:rsid w:val="00457A13"/>
    <w:rsid w:val="004A139B"/>
    <w:rsid w:val="004A480E"/>
    <w:rsid w:val="004B0748"/>
    <w:rsid w:val="004D5D81"/>
    <w:rsid w:val="004E64B8"/>
    <w:rsid w:val="0050377A"/>
    <w:rsid w:val="00515BAC"/>
    <w:rsid w:val="00530363"/>
    <w:rsid w:val="0055042C"/>
    <w:rsid w:val="00557915"/>
    <w:rsid w:val="005714F1"/>
    <w:rsid w:val="00572A4A"/>
    <w:rsid w:val="00575534"/>
    <w:rsid w:val="0059730D"/>
    <w:rsid w:val="005A4069"/>
    <w:rsid w:val="005B480A"/>
    <w:rsid w:val="005C653A"/>
    <w:rsid w:val="005D2355"/>
    <w:rsid w:val="005F286C"/>
    <w:rsid w:val="00607D02"/>
    <w:rsid w:val="00676951"/>
    <w:rsid w:val="006773BE"/>
    <w:rsid w:val="00690A7C"/>
    <w:rsid w:val="00692C4A"/>
    <w:rsid w:val="006B493E"/>
    <w:rsid w:val="006D6B62"/>
    <w:rsid w:val="006E138B"/>
    <w:rsid w:val="006E404D"/>
    <w:rsid w:val="006F6178"/>
    <w:rsid w:val="00746FE3"/>
    <w:rsid w:val="00771EFF"/>
    <w:rsid w:val="007818A2"/>
    <w:rsid w:val="00791292"/>
    <w:rsid w:val="0079460F"/>
    <w:rsid w:val="00794D31"/>
    <w:rsid w:val="007A24B4"/>
    <w:rsid w:val="007E60BF"/>
    <w:rsid w:val="007F2913"/>
    <w:rsid w:val="007F41AB"/>
    <w:rsid w:val="0083697C"/>
    <w:rsid w:val="008378CF"/>
    <w:rsid w:val="00837CAD"/>
    <w:rsid w:val="00844678"/>
    <w:rsid w:val="00874D60"/>
    <w:rsid w:val="00884BA4"/>
    <w:rsid w:val="00884F9E"/>
    <w:rsid w:val="00891190"/>
    <w:rsid w:val="00894DF4"/>
    <w:rsid w:val="008B364A"/>
    <w:rsid w:val="008D60A7"/>
    <w:rsid w:val="0090381E"/>
    <w:rsid w:val="00907D42"/>
    <w:rsid w:val="00914200"/>
    <w:rsid w:val="009363AB"/>
    <w:rsid w:val="0099764A"/>
    <w:rsid w:val="009C0DD1"/>
    <w:rsid w:val="009C0E25"/>
    <w:rsid w:val="009C61D7"/>
    <w:rsid w:val="009D7BB6"/>
    <w:rsid w:val="009E3056"/>
    <w:rsid w:val="009F0521"/>
    <w:rsid w:val="00A15982"/>
    <w:rsid w:val="00A67DF3"/>
    <w:rsid w:val="00A70A82"/>
    <w:rsid w:val="00AB6A45"/>
    <w:rsid w:val="00AE4A22"/>
    <w:rsid w:val="00AF6A64"/>
    <w:rsid w:val="00B16328"/>
    <w:rsid w:val="00B30A5D"/>
    <w:rsid w:val="00B41849"/>
    <w:rsid w:val="00B5777D"/>
    <w:rsid w:val="00B57F14"/>
    <w:rsid w:val="00C15086"/>
    <w:rsid w:val="00C26882"/>
    <w:rsid w:val="00C26CFB"/>
    <w:rsid w:val="00C37056"/>
    <w:rsid w:val="00C41C7A"/>
    <w:rsid w:val="00C80F3B"/>
    <w:rsid w:val="00C828F4"/>
    <w:rsid w:val="00D12AAC"/>
    <w:rsid w:val="00D7151F"/>
    <w:rsid w:val="00D76435"/>
    <w:rsid w:val="00DB3991"/>
    <w:rsid w:val="00DC3CEA"/>
    <w:rsid w:val="00DC4025"/>
    <w:rsid w:val="00E13DF2"/>
    <w:rsid w:val="00E2180A"/>
    <w:rsid w:val="00E325B0"/>
    <w:rsid w:val="00E36AF7"/>
    <w:rsid w:val="00E5582C"/>
    <w:rsid w:val="00E67043"/>
    <w:rsid w:val="00E83D4E"/>
    <w:rsid w:val="00E9565B"/>
    <w:rsid w:val="00EC799B"/>
    <w:rsid w:val="00F045CE"/>
    <w:rsid w:val="00F26FD5"/>
    <w:rsid w:val="00F41D8D"/>
    <w:rsid w:val="00F66EEF"/>
    <w:rsid w:val="00FD02F8"/>
    <w:rsid w:val="00FD1A48"/>
    <w:rsid w:val="00FE517B"/>
    <w:rsid w:val="00FE7221"/>
    <w:rsid w:val="2AD74AE5"/>
    <w:rsid w:val="37CB85B4"/>
    <w:rsid w:val="5161EA36"/>
    <w:rsid w:val="5C59D2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17D122E3"/>
  <w15:chartTrackingRefBased/>
  <w15:docId w15:val="{22252EC3-E6BB-4D7C-BA9B-B3DDDFBD4D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hAnsiTheme="minorHAnsi" w:eastAsia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styleId="Normal" w:default="1">
    <w:name w:val="Normal"/>
    <w:qFormat/>
    <w:rsid w:val="000618BA"/>
    <w:rPr>
      <w:rFonts w:ascii="Calibri" w:hAnsi="Calibri" w:eastAsia="Calibri" w:cs="Calibri"/>
      <w:kern w:val="0"/>
      <w:lang w:eastAsia="es-CO"/>
      <w14:ligatures w14:val="none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FE517B"/>
    <w:pPr>
      <w:keepNext/>
      <w:keepLines/>
      <w:spacing w:before="40" w:after="0"/>
      <w:outlineLvl w:val="1"/>
    </w:pPr>
    <w:rPr>
      <w:rFonts w:asciiTheme="majorHAnsi" w:hAnsiTheme="majorHAnsi" w:eastAsiaTheme="majorEastAsia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link w:val="Ttulo3Car"/>
    <w:uiPriority w:val="9"/>
    <w:qFormat/>
    <w:rsid w:val="00572A4A"/>
    <w:pPr>
      <w:spacing w:before="100" w:beforeAutospacing="1" w:after="100" w:afterAutospacing="1" w:line="240" w:lineRule="auto"/>
      <w:outlineLvl w:val="2"/>
    </w:pPr>
    <w:rPr>
      <w:rFonts w:ascii="Times New Roman" w:hAnsi="Times New Roman" w:eastAsia="Times New Roman" w:cs="Times New Roman"/>
      <w:b/>
      <w:bCs/>
      <w:sz w:val="27"/>
      <w:szCs w:val="27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0333CC"/>
    <w:pPr>
      <w:keepNext/>
      <w:keepLines/>
      <w:spacing w:before="40" w:after="0"/>
      <w:outlineLvl w:val="3"/>
    </w:pPr>
    <w:rPr>
      <w:rFonts w:asciiTheme="majorHAnsi" w:hAnsiTheme="majorHAnsi" w:eastAsiaTheme="majorEastAsia" w:cstheme="majorBidi"/>
      <w:i/>
      <w:iCs/>
      <w:color w:val="2F5496" w:themeColor="accent1" w:themeShade="BF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99764A"/>
    <w:pPr>
      <w:ind w:left="720"/>
      <w:contextualSpacing/>
    </w:pPr>
    <w:rPr>
      <w:rFonts w:asciiTheme="minorHAnsi" w:hAnsiTheme="minorHAnsi" w:eastAsiaTheme="minorHAnsi" w:cstheme="minorBidi"/>
      <w:kern w:val="2"/>
      <w:lang w:eastAsia="en-US"/>
      <w14:ligatures w14:val="standardContextual"/>
    </w:rPr>
  </w:style>
  <w:style w:type="paragraph" w:styleId="Encabezado">
    <w:name w:val="header"/>
    <w:basedOn w:val="Normal"/>
    <w:link w:val="EncabezadoCar"/>
    <w:uiPriority w:val="99"/>
    <w:unhideWhenUsed/>
    <w:rsid w:val="00771EFF"/>
    <w:pPr>
      <w:tabs>
        <w:tab w:val="center" w:pos="4419"/>
        <w:tab w:val="right" w:pos="8838"/>
      </w:tabs>
      <w:spacing w:after="0" w:line="240" w:lineRule="auto"/>
    </w:pPr>
  </w:style>
  <w:style w:type="character" w:styleId="EncabezadoCar" w:customStyle="1">
    <w:name w:val="Encabezado Car"/>
    <w:basedOn w:val="Fuentedeprrafopredeter"/>
    <w:link w:val="Encabezado"/>
    <w:uiPriority w:val="99"/>
    <w:rsid w:val="00771EFF"/>
    <w:rPr>
      <w:rFonts w:ascii="Calibri" w:hAnsi="Calibri" w:eastAsia="Calibri" w:cs="Calibri"/>
      <w:kern w:val="0"/>
      <w:lang w:eastAsia="es-CO"/>
      <w14:ligatures w14:val="none"/>
    </w:rPr>
  </w:style>
  <w:style w:type="paragraph" w:styleId="Piedepgina">
    <w:name w:val="footer"/>
    <w:basedOn w:val="Normal"/>
    <w:link w:val="PiedepginaCar"/>
    <w:uiPriority w:val="99"/>
    <w:unhideWhenUsed/>
    <w:rsid w:val="00771EFF"/>
    <w:pPr>
      <w:tabs>
        <w:tab w:val="center" w:pos="4419"/>
        <w:tab w:val="right" w:pos="8838"/>
      </w:tabs>
      <w:spacing w:after="0" w:line="240" w:lineRule="auto"/>
    </w:pPr>
  </w:style>
  <w:style w:type="character" w:styleId="PiedepginaCar" w:customStyle="1">
    <w:name w:val="Pie de página Car"/>
    <w:basedOn w:val="Fuentedeprrafopredeter"/>
    <w:link w:val="Piedepgina"/>
    <w:uiPriority w:val="99"/>
    <w:rsid w:val="00771EFF"/>
    <w:rPr>
      <w:rFonts w:ascii="Calibri" w:hAnsi="Calibri" w:eastAsia="Calibri" w:cs="Calibri"/>
      <w:kern w:val="0"/>
      <w:lang w:eastAsia="es-CO"/>
      <w14:ligatures w14:val="none"/>
    </w:rPr>
  </w:style>
  <w:style w:type="table" w:styleId="Tablaconcuadrcula">
    <w:name w:val="Table Grid"/>
    <w:basedOn w:val="Tablanormal"/>
    <w:uiPriority w:val="39"/>
    <w:rsid w:val="005714F1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Ttulo3Car" w:customStyle="1">
    <w:name w:val="Título 3 Car"/>
    <w:basedOn w:val="Fuentedeprrafopredeter"/>
    <w:link w:val="Ttulo3"/>
    <w:uiPriority w:val="9"/>
    <w:rsid w:val="00572A4A"/>
    <w:rPr>
      <w:rFonts w:ascii="Times New Roman" w:hAnsi="Times New Roman" w:eastAsia="Times New Roman" w:cs="Times New Roman"/>
      <w:b/>
      <w:bCs/>
      <w:kern w:val="0"/>
      <w:sz w:val="27"/>
      <w:szCs w:val="27"/>
      <w:lang w:eastAsia="es-CO"/>
      <w14:ligatures w14:val="none"/>
    </w:rPr>
  </w:style>
  <w:style w:type="paragraph" w:styleId="NormalWeb">
    <w:name w:val="Normal (Web)"/>
    <w:basedOn w:val="Normal"/>
    <w:uiPriority w:val="99"/>
    <w:unhideWhenUsed/>
    <w:rsid w:val="00572A4A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</w:rPr>
  </w:style>
  <w:style w:type="character" w:styleId="Textoennegrita">
    <w:name w:val="Strong"/>
    <w:basedOn w:val="Fuentedeprrafopredeter"/>
    <w:uiPriority w:val="22"/>
    <w:qFormat/>
    <w:rsid w:val="00572A4A"/>
    <w:rPr>
      <w:b/>
      <w:bCs/>
    </w:rPr>
  </w:style>
  <w:style w:type="character" w:styleId="Ttulo4Car" w:customStyle="1">
    <w:name w:val="Título 4 Car"/>
    <w:basedOn w:val="Fuentedeprrafopredeter"/>
    <w:link w:val="Ttulo4"/>
    <w:uiPriority w:val="9"/>
    <w:semiHidden/>
    <w:rsid w:val="000333CC"/>
    <w:rPr>
      <w:rFonts w:asciiTheme="majorHAnsi" w:hAnsiTheme="majorHAnsi" w:eastAsiaTheme="majorEastAsia" w:cstheme="majorBidi"/>
      <w:i/>
      <w:iCs/>
      <w:color w:val="2F5496" w:themeColor="accent1" w:themeShade="BF"/>
      <w:kern w:val="0"/>
      <w:lang w:eastAsia="es-CO"/>
      <w14:ligatures w14:val="none"/>
    </w:rPr>
  </w:style>
  <w:style w:type="character" w:styleId="line-clamp-1" w:customStyle="1">
    <w:name w:val="line-clamp-1"/>
    <w:basedOn w:val="Fuentedeprrafopredeter"/>
    <w:rsid w:val="00C828F4"/>
  </w:style>
  <w:style w:type="paragraph" w:styleId="z-Principiodelformulario">
    <w:name w:val="HTML Top of Form"/>
    <w:basedOn w:val="Normal"/>
    <w:next w:val="Normal"/>
    <w:link w:val="z-PrincipiodelformularioCar"/>
    <w:hidden/>
    <w:uiPriority w:val="99"/>
    <w:semiHidden/>
    <w:unhideWhenUsed/>
    <w:rsid w:val="00C828F4"/>
    <w:pPr>
      <w:pBdr>
        <w:bottom w:val="single" w:color="auto" w:sz="6" w:space="1"/>
      </w:pBdr>
      <w:spacing w:after="0" w:line="240" w:lineRule="auto"/>
      <w:jc w:val="center"/>
    </w:pPr>
    <w:rPr>
      <w:rFonts w:ascii="Arial" w:hAnsi="Arial" w:eastAsia="Times New Roman" w:cs="Arial"/>
      <w:vanish/>
      <w:sz w:val="16"/>
      <w:szCs w:val="16"/>
    </w:rPr>
  </w:style>
  <w:style w:type="character" w:styleId="z-PrincipiodelformularioCar" w:customStyle="1">
    <w:name w:val="z-Principio del formulario Car"/>
    <w:basedOn w:val="Fuentedeprrafopredeter"/>
    <w:link w:val="z-Principiodelformulario"/>
    <w:uiPriority w:val="99"/>
    <w:semiHidden/>
    <w:rsid w:val="00C828F4"/>
    <w:rPr>
      <w:rFonts w:ascii="Arial" w:hAnsi="Arial" w:eastAsia="Times New Roman" w:cs="Arial"/>
      <w:vanish/>
      <w:kern w:val="0"/>
      <w:sz w:val="16"/>
      <w:szCs w:val="16"/>
      <w:lang w:eastAsia="es-CO"/>
      <w14:ligatures w14:val="none"/>
    </w:rPr>
  </w:style>
  <w:style w:type="paragraph" w:styleId="z-Finaldelformulario">
    <w:name w:val="HTML Bottom of Form"/>
    <w:basedOn w:val="Normal"/>
    <w:next w:val="Normal"/>
    <w:link w:val="z-FinaldelformularioCar"/>
    <w:hidden/>
    <w:uiPriority w:val="99"/>
    <w:semiHidden/>
    <w:unhideWhenUsed/>
    <w:rsid w:val="00C828F4"/>
    <w:pPr>
      <w:pBdr>
        <w:top w:val="single" w:color="auto" w:sz="6" w:space="1"/>
      </w:pBdr>
      <w:spacing w:after="0" w:line="240" w:lineRule="auto"/>
      <w:jc w:val="center"/>
    </w:pPr>
    <w:rPr>
      <w:rFonts w:ascii="Arial" w:hAnsi="Arial" w:eastAsia="Times New Roman" w:cs="Arial"/>
      <w:vanish/>
      <w:sz w:val="16"/>
      <w:szCs w:val="16"/>
    </w:rPr>
  </w:style>
  <w:style w:type="character" w:styleId="z-FinaldelformularioCar" w:customStyle="1">
    <w:name w:val="z-Final del formulario Car"/>
    <w:basedOn w:val="Fuentedeprrafopredeter"/>
    <w:link w:val="z-Finaldelformulario"/>
    <w:uiPriority w:val="99"/>
    <w:semiHidden/>
    <w:rsid w:val="00C828F4"/>
    <w:rPr>
      <w:rFonts w:ascii="Arial" w:hAnsi="Arial" w:eastAsia="Times New Roman" w:cs="Arial"/>
      <w:vanish/>
      <w:kern w:val="0"/>
      <w:sz w:val="16"/>
      <w:szCs w:val="16"/>
      <w:lang w:eastAsia="es-CO"/>
      <w14:ligatures w14:val="none"/>
    </w:rPr>
  </w:style>
  <w:style w:type="character" w:styleId="Ttulo2Car" w:customStyle="1">
    <w:name w:val="Título 2 Car"/>
    <w:basedOn w:val="Fuentedeprrafopredeter"/>
    <w:link w:val="Ttulo2"/>
    <w:uiPriority w:val="9"/>
    <w:semiHidden/>
    <w:rsid w:val="00FE517B"/>
    <w:rPr>
      <w:rFonts w:asciiTheme="majorHAnsi" w:hAnsiTheme="majorHAnsi" w:eastAsiaTheme="majorEastAsia" w:cstheme="majorBidi"/>
      <w:color w:val="2F5496" w:themeColor="accent1" w:themeShade="BF"/>
      <w:kern w:val="0"/>
      <w:sz w:val="26"/>
      <w:szCs w:val="26"/>
      <w:lang w:eastAsia="es-CO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856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295173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1532455756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458230343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415709593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607887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6" w:space="0" w:color="auto"/>
                            <w:right w:val="single" w:sz="2" w:space="0" w:color="auto"/>
                          </w:divBdr>
                          <w:divsChild>
                            <w:div w:id="1803960260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7527012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  <w:divsChild>
                                    <w:div w:id="5876204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D9D9E3"/>
                                        <w:left w:val="single" w:sz="2" w:space="0" w:color="D9D9E3"/>
                                        <w:bottom w:val="single" w:sz="2" w:space="0" w:color="D9D9E3"/>
                                        <w:right w:val="single" w:sz="2" w:space="0" w:color="D9D9E3"/>
                                      </w:divBdr>
                                      <w:divsChild>
                                        <w:div w:id="9525968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D9D9E3"/>
                                            <w:left w:val="single" w:sz="2" w:space="0" w:color="D9D9E3"/>
                                            <w:bottom w:val="single" w:sz="2" w:space="0" w:color="D9D9E3"/>
                                            <w:right w:val="single" w:sz="2" w:space="0" w:color="D9D9E3"/>
                                          </w:divBdr>
                                          <w:divsChild>
                                            <w:div w:id="8739268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0" w:color="D9D9E3"/>
                                                <w:left w:val="single" w:sz="2" w:space="0" w:color="D9D9E3"/>
                                                <w:bottom w:val="single" w:sz="2" w:space="0" w:color="D9D9E3"/>
                                                <w:right w:val="single" w:sz="2" w:space="0" w:color="D9D9E3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20033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4100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28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748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985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183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414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97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687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51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700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7277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3772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4798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24880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325633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594387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542164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2773793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2624911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4096979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7970621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56409987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3393167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4243022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5424556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15128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105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549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9529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90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74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32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276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footnotes" Target="footnotes.xml" Id="rId8" /><Relationship Type="http://schemas.openxmlformats.org/officeDocument/2006/relationships/theme" Target="theme/theme1.xml" Id="rId13" /><Relationship Type="http://schemas.openxmlformats.org/officeDocument/2006/relationships/customXml" Target="../customXml/item3.xml" Id="rId3" /><Relationship Type="http://schemas.openxmlformats.org/officeDocument/2006/relationships/webSettings" Target="webSettings.xml" Id="rId7" /><Relationship Type="http://schemas.openxmlformats.org/officeDocument/2006/relationships/fontTable" Target="fontTable.xml" Id="rId12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settings" Target="settings.xml" Id="rId6" /><Relationship Type="http://schemas.openxmlformats.org/officeDocument/2006/relationships/header" Target="header1.xml" Id="rId11" /><Relationship Type="http://schemas.openxmlformats.org/officeDocument/2006/relationships/styles" Target="styles.xml" Id="rId5" /><Relationship Type="http://schemas.openxmlformats.org/officeDocument/2006/relationships/image" Target="media/image1.jpeg" Id="rId10" /><Relationship Type="http://schemas.openxmlformats.org/officeDocument/2006/relationships/numbering" Target="numbering.xml" Id="rId4" /><Relationship Type="http://schemas.openxmlformats.org/officeDocument/2006/relationships/endnotes" Target="endnotes.xml" Id="rId9" 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xmlns:thm15="http://schemas.microsoft.com/office/thememl/2012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5C1ABAFF7B98C74B8115279C2D8A6443" ma:contentTypeVersion="14" ma:contentTypeDescription="Crear nuevo documento." ma:contentTypeScope="" ma:versionID="107c952aea08c634624b06da1be3cba7">
  <xsd:schema xmlns:xsd="http://www.w3.org/2001/XMLSchema" xmlns:xs="http://www.w3.org/2001/XMLSchema" xmlns:p="http://schemas.microsoft.com/office/2006/metadata/properties" xmlns:ns3="a34598a8-8c2d-4b43-886c-4a26e950f59b" xmlns:ns4="eb746948-df89-44e0-9da9-dc09407422f7" targetNamespace="http://schemas.microsoft.com/office/2006/metadata/properties" ma:root="true" ma:fieldsID="4bac590344cedacac62609ecb64e8191" ns3:_="" ns4:_="">
    <xsd:import namespace="a34598a8-8c2d-4b43-886c-4a26e950f59b"/>
    <xsd:import namespace="eb746948-df89-44e0-9da9-dc09407422f7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LengthInSeconds" minOccurs="0"/>
                <xsd:element ref="ns4:MediaServiceAutoTags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_activity" minOccurs="0"/>
                <xsd:element ref="ns4:MediaServiceObjectDetectorVersions" minOccurs="0"/>
                <xsd:element ref="ns4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34598a8-8c2d-4b43-886c-4a26e950f59b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Hash de la sugerencia para compartir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b746948-df89-44e0-9da9-dc09407422f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_activity" ma:index="19" nillable="true" ma:displayName="_activity" ma:hidden="true" ma:internalName="_activity">
      <xsd:simpleType>
        <xsd:restriction base="dms:Note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eb746948-df89-44e0-9da9-dc09407422f7" xsi:nil="true"/>
  </documentManagement>
</p:properties>
</file>

<file path=customXml/itemProps1.xml><?xml version="1.0" encoding="utf-8"?>
<ds:datastoreItem xmlns:ds="http://schemas.openxmlformats.org/officeDocument/2006/customXml" ds:itemID="{5515FA7E-FE1E-421E-A7D7-0C86488E3BB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34598a8-8c2d-4b43-886c-4a26e950f59b"/>
    <ds:schemaRef ds:uri="eb746948-df89-44e0-9da9-dc09407422f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8654824-1435-44C5-8537-605D440AE4D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5269C25-C404-4C5E-BE6F-59C2B38E0A3A}">
  <ds:schemaRefs>
    <ds:schemaRef ds:uri="http://schemas.microsoft.com/office/2006/metadata/properties"/>
    <ds:schemaRef ds:uri="http://schemas.microsoft.com/office/2006/documentManagement/types"/>
    <ds:schemaRef ds:uri="eb746948-df89-44e0-9da9-dc09407422f7"/>
    <ds:schemaRef ds:uri="a34598a8-8c2d-4b43-886c-4a26e950f59b"/>
    <ds:schemaRef ds:uri="http://schemas.microsoft.com/office/infopath/2007/PartnerControls"/>
    <ds:schemaRef ds:uri="http://purl.org/dc/terms/"/>
    <ds:schemaRef ds:uri="http://www.w3.org/XML/1998/namespace"/>
    <ds:schemaRef ds:uri="http://purl.org/dc/elements/1.1/"/>
    <ds:schemaRef ds:uri="http://purl.org/dc/dcmitype/"/>
    <ds:schemaRef ds:uri="http://schemas.openxmlformats.org/package/2006/metadata/core-propertie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Yohana P.</dc:creator>
  <keywords/>
  <dc:description/>
  <lastModifiedBy>redelementalteatro2024@gmail.com</lastModifiedBy>
  <revision>86</revision>
  <dcterms:created xsi:type="dcterms:W3CDTF">2024-06-22T04:48:00.0000000Z</dcterms:created>
  <dcterms:modified xsi:type="dcterms:W3CDTF">2026-06-25T19:35:07.8992780Z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0x0101005C1ABAFF7B98C74B8115279C2D8A6443</vt:lpwstr>
  </property>
</Properties>
</file>